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94427B" w14:textId="1D0D1BBD" w:rsidR="00E752B4" w:rsidRPr="00D16D46" w:rsidRDefault="00E752B4" w:rsidP="003B25DD">
      <w:r>
        <w:rPr>
          <w:sz w:val="20"/>
          <w:szCs w:val="20"/>
        </w:rPr>
        <w:t>(Solo para ISV Royalty Program)</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0A9EB0B7" w:rsidR="00CC0B67" w:rsidRPr="00512804" w:rsidRDefault="00CC0B67" w:rsidP="00C809D5">
            <w:pPr>
              <w:pStyle w:val="HeadingSoftwareTitle"/>
              <w:widowControl w:val="0"/>
              <w:pBdr>
                <w:bottom w:val="none" w:sz="0" w:space="0" w:color="auto"/>
              </w:pBdr>
              <w:rPr>
                <w:b w:val="0"/>
                <w:bCs w:val="0"/>
              </w:rPr>
            </w:pPr>
            <w:r>
              <w:t>Microsoft</w:t>
            </w:r>
            <w:r w:rsidR="00490E1C">
              <w:rPr>
                <w:rStyle w:val="FootnoteReference"/>
              </w:rPr>
              <w:footnoteReference w:id="1"/>
            </w:r>
            <w:r w:rsidRPr="00E311D6">
              <w:rPr>
                <w:color w:val="FFFFFF"/>
              </w:rPr>
              <w:t xml:space="preserve"> SQL Server 2016 Enterprise Server/CAL Edition</w:t>
            </w:r>
            <w:r>
              <w:t xml:space="preserve"> </w:t>
            </w:r>
            <w:r>
              <w:rPr>
                <w:u w:val="single"/>
              </w:rPr>
              <w:t>     </w:t>
            </w:r>
            <w:r w:rsidR="00490E1C" w:rsidRPr="007A6132">
              <w:rPr>
                <w:rStyle w:val="FootnoteReference"/>
              </w:rPr>
              <w:footnoteReference w:id="2"/>
            </w:r>
            <w:r w:rsidRPr="007A6132">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7A6132" w14:paraId="2FC87F1E" w14:textId="77777777" w:rsidTr="007A6132">
        <w:trPr>
          <w:trHeight w:hRule="exact" w:val="2187"/>
        </w:trPr>
        <w:tc>
          <w:tcPr>
            <w:tcW w:w="0" w:type="auto"/>
            <w:vAlign w:val="center"/>
          </w:tcPr>
          <w:p w14:paraId="451CFE1F" w14:textId="14F8D701" w:rsidR="00E752B4" w:rsidRPr="007A6132" w:rsidRDefault="00E752B4" w:rsidP="00371584">
            <w:pPr>
              <w:rPr>
                <w:sz w:val="20"/>
                <w:szCs w:val="20"/>
                <w:lang w:val="es-ES"/>
              </w:rPr>
            </w:pPr>
            <w:r w:rsidRPr="007A6132">
              <w:rPr>
                <w:b/>
                <w:sz w:val="20"/>
                <w:szCs w:val="20"/>
                <w:lang w:val="es-ES"/>
              </w:rPr>
              <w:t xml:space="preserve">Licencias de servidor: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bookmarkStart w:id="0" w:name="_GoBack"/>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bookmarkEnd w:id="0"/>
            <w:r w:rsidRPr="00C809D5">
              <w:rPr>
                <w:sz w:val="20"/>
                <w:szCs w:val="20"/>
              </w:rPr>
              <w:fldChar w:fldCharType="end"/>
            </w:r>
            <w:r w:rsidR="00490E1C" w:rsidRPr="00C809D5">
              <w:rPr>
                <w:rStyle w:val="FootnoteReference"/>
                <w:b/>
                <w:sz w:val="20"/>
                <w:szCs w:val="20"/>
              </w:rPr>
              <w:footnoteReference w:id="3"/>
            </w:r>
          </w:p>
          <w:p w14:paraId="044DC747" w14:textId="53F125DC" w:rsidR="00E752B4" w:rsidRPr="007A6132" w:rsidRDefault="00E752B4" w:rsidP="00371584">
            <w:pPr>
              <w:rPr>
                <w:sz w:val="20"/>
                <w:szCs w:val="20"/>
                <w:lang w:val="es-ES"/>
              </w:rPr>
            </w:pPr>
            <w:r w:rsidRPr="007A6132">
              <w:rPr>
                <w:b/>
                <w:sz w:val="20"/>
                <w:szCs w:val="20"/>
                <w:lang w:val="es-ES"/>
              </w:rPr>
              <w:t xml:space="preserve">Licencias de acceso cliente: </w:t>
            </w:r>
            <w:r w:rsidRPr="00C809D5">
              <w:rPr>
                <w:b/>
                <w:sz w:val="20"/>
                <w:szCs w:val="20"/>
                <w:u w:val="single"/>
              </w:rPr>
              <w:fldChar w:fldCharType="begin">
                <w:ffData>
                  <w:name w:val="Text33"/>
                  <w:enabled/>
                  <w:calcOnExit w:val="0"/>
                  <w:textInput/>
                </w:ffData>
              </w:fldChar>
            </w:r>
            <w:r w:rsidRPr="00C809D5">
              <w:rPr>
                <w:b/>
                <w:sz w:val="20"/>
                <w:szCs w:val="20"/>
                <w:u w:val="single"/>
                <w:lang w:val="fr-FR"/>
              </w:rPr>
              <w:instrText xml:space="preserve"> FORMTEXT </w:instrText>
            </w:r>
            <w:r w:rsidRPr="00C809D5">
              <w:rPr>
                <w:b/>
                <w:sz w:val="20"/>
                <w:szCs w:val="20"/>
                <w:u w:val="single"/>
                <w:lang w:val="fr-FR"/>
              </w:rPr>
            </w:r>
            <w:r w:rsidRPr="00C809D5">
              <w:rPr>
                <w:b/>
                <w:sz w:val="20"/>
                <w:szCs w:val="20"/>
                <w:u w:val="single"/>
                <w:lang w:val="fr-FR"/>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4"/>
            </w:r>
          </w:p>
          <w:p w14:paraId="36E2A45E" w14:textId="5A8DD9A4" w:rsidR="00E752B4" w:rsidRPr="00512804" w:rsidRDefault="00E752B4" w:rsidP="00490E1C">
            <w:pPr>
              <w:rPr>
                <w:b/>
                <w:sz w:val="20"/>
                <w:szCs w:val="20"/>
                <w:lang w:val="fr-FR"/>
              </w:rPr>
            </w:pPr>
            <w:r w:rsidRPr="007A6132">
              <w:rPr>
                <w:b/>
                <w:sz w:val="20"/>
                <w:szCs w:val="20"/>
                <w:lang w:val="es-ES"/>
              </w:rPr>
              <w:t xml:space="preserve">Licencias de acceso cliente de dispositivo: </w:t>
            </w:r>
            <w:r w:rsidRPr="00C809D5">
              <w:rPr>
                <w:b/>
                <w:sz w:val="20"/>
                <w:szCs w:val="20"/>
                <w:u w:val="single"/>
              </w:rPr>
              <w:fldChar w:fldCharType="begin">
                <w:ffData>
                  <w:name w:val=""/>
                  <w:enabled/>
                  <w:calcOnExit w:val="0"/>
                  <w:textInput/>
                </w:ffData>
              </w:fldChar>
            </w:r>
            <w:r w:rsidRPr="007A6132">
              <w:rPr>
                <w:b/>
                <w:sz w:val="20"/>
                <w:szCs w:val="20"/>
                <w:u w:val="single"/>
                <w:lang w:val="es-ES"/>
              </w:rPr>
              <w:instrText xml:space="preserve"> FORMTEXT </w:instrText>
            </w:r>
            <w:r w:rsidRPr="00C809D5">
              <w:rPr>
                <w:b/>
                <w:sz w:val="20"/>
                <w:szCs w:val="20"/>
                <w:u w:val="single"/>
              </w:rPr>
            </w:r>
            <w:r w:rsidRPr="00C809D5">
              <w:rPr>
                <w:b/>
                <w:sz w:val="20"/>
                <w:szCs w:val="20"/>
                <w:u w:val="single"/>
              </w:rPr>
              <w:fldChar w:fldCharType="separate"/>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b/>
                <w:noProof/>
                <w:sz w:val="20"/>
                <w:szCs w:val="20"/>
                <w:u w:val="single"/>
              </w:rPr>
              <w:t> </w:t>
            </w:r>
            <w:r w:rsidRPr="00C809D5">
              <w:rPr>
                <w:sz w:val="20"/>
                <w:szCs w:val="20"/>
              </w:rPr>
              <w:fldChar w:fldCharType="end"/>
            </w:r>
            <w:r w:rsidR="00490E1C" w:rsidRPr="00C809D5">
              <w:rPr>
                <w:rStyle w:val="FootnoteReference"/>
                <w:b/>
                <w:sz w:val="20"/>
                <w:szCs w:val="20"/>
              </w:rPr>
              <w:footnoteReference w:id="5"/>
            </w:r>
          </w:p>
        </w:tc>
      </w:tr>
      <w:tr w:rsidR="00E752B4" w:rsidRPr="007A6132" w14:paraId="4E9814A0" w14:textId="77777777" w:rsidTr="00512804">
        <w:trPr>
          <w:trHeight w:hRule="exact" w:val="518"/>
        </w:trPr>
        <w:tc>
          <w:tcPr>
            <w:tcW w:w="0" w:type="auto"/>
            <w:shd w:val="clear" w:color="auto" w:fill="000080"/>
            <w:vAlign w:val="center"/>
          </w:tcPr>
          <w:p w14:paraId="39C17AFD" w14:textId="7F89519D" w:rsidR="00E752B4" w:rsidRPr="007A6132" w:rsidRDefault="00E752B4" w:rsidP="003B25DD">
            <w:pPr>
              <w:rPr>
                <w:b/>
                <w:sz w:val="20"/>
                <w:szCs w:val="20"/>
                <w:lang w:val="es-ES"/>
              </w:rPr>
            </w:pPr>
            <w:r w:rsidRPr="007A6132">
              <w:rPr>
                <w:b/>
                <w:sz w:val="20"/>
                <w:szCs w:val="20"/>
                <w:lang w:val="es-ES"/>
              </w:rPr>
              <w:t>CONTRATO DE LICENCIA PARA EL USUARIO FINAL</w:t>
            </w:r>
          </w:p>
        </w:tc>
      </w:tr>
    </w:tbl>
    <w:p w14:paraId="576C2C43" w14:textId="4698492F" w:rsidR="00A04CC9" w:rsidRPr="007A6132" w:rsidRDefault="00761033" w:rsidP="003B25DD">
      <w:pPr>
        <w:rPr>
          <w:lang w:val="es-ES"/>
        </w:rPr>
      </w:pPr>
      <w:r w:rsidRPr="007A6132">
        <w:rPr>
          <w:rFonts w:eastAsia="SimSun"/>
          <w:sz w:val="20"/>
          <w:szCs w:val="20"/>
          <w:lang w:val="es-ES"/>
        </w:rPr>
        <w:t xml:space="preserve">Estos términos de licencia constituyen un contrato entre </w:t>
      </w:r>
      <w:r w:rsidRPr="007A6132">
        <w:rPr>
          <w:sz w:val="20"/>
          <w:szCs w:val="20"/>
          <w:lang w:val="es-ES"/>
        </w:rPr>
        <w:t xml:space="preserve">usted y </w:t>
      </w:r>
      <w:r w:rsidRPr="007A6132">
        <w:rPr>
          <w:rFonts w:eastAsia="SimSun"/>
          <w:sz w:val="20"/>
          <w:szCs w:val="20"/>
          <w:lang w:val="es-ES"/>
        </w:rPr>
        <w:t>el licenciante de la aplicación o el conjunto de aplicaciones de software con el que ha adquirido el software de Microsoft (</w:t>
      </w:r>
      <w:r w:rsidR="0094528E" w:rsidRPr="007A6132">
        <w:rPr>
          <w:rFonts w:eastAsia="SimSun"/>
          <w:sz w:val="20"/>
          <w:szCs w:val="20"/>
          <w:lang w:val="es-ES"/>
        </w:rPr>
        <w:t>“</w:t>
      </w:r>
      <w:r w:rsidRPr="007A6132">
        <w:rPr>
          <w:rFonts w:eastAsia="SimSun"/>
          <w:sz w:val="20"/>
          <w:szCs w:val="20"/>
          <w:lang w:val="es-ES"/>
        </w:rPr>
        <w:t>Licenciante</w:t>
      </w:r>
      <w:r w:rsidR="0094528E" w:rsidRPr="007A6132">
        <w:rPr>
          <w:rFonts w:eastAsia="SimSun"/>
          <w:sz w:val="20"/>
          <w:szCs w:val="20"/>
          <w:lang w:val="es-ES"/>
        </w:rPr>
        <w:t>”</w:t>
      </w:r>
      <w:r w:rsidRPr="007A6132">
        <w:rPr>
          <w:rFonts w:eastAsia="SimSun"/>
          <w:sz w:val="20"/>
          <w:szCs w:val="20"/>
          <w:lang w:val="es-ES"/>
        </w:rPr>
        <w:t>)</w:t>
      </w:r>
      <w:r w:rsidRPr="007A6132">
        <w:rPr>
          <w:sz w:val="20"/>
          <w:szCs w:val="20"/>
          <w:lang w:val="es-ES"/>
        </w:rPr>
        <w:t xml:space="preserve">. </w:t>
      </w:r>
      <w:r w:rsidRPr="007A6132">
        <w:rPr>
          <w:rFonts w:eastAsia="SimSun"/>
          <w:sz w:val="20"/>
          <w:szCs w:val="20"/>
          <w:lang w:val="es-ES"/>
        </w:rPr>
        <w:t xml:space="preserve">Microsoft Corporation o una de sus filiales (conjuntamente </w:t>
      </w:r>
      <w:r w:rsidR="0094528E" w:rsidRPr="007A6132">
        <w:rPr>
          <w:rFonts w:eastAsia="SimSun"/>
          <w:sz w:val="20"/>
          <w:szCs w:val="20"/>
          <w:lang w:val="es-ES"/>
        </w:rPr>
        <w:t>“</w:t>
      </w:r>
      <w:r w:rsidRPr="007A6132">
        <w:rPr>
          <w:rFonts w:eastAsia="SimSun"/>
          <w:sz w:val="20"/>
          <w:szCs w:val="20"/>
          <w:lang w:val="es-ES"/>
        </w:rPr>
        <w:t>Microsoft</w:t>
      </w:r>
      <w:r w:rsidR="0094528E" w:rsidRPr="007A6132">
        <w:rPr>
          <w:rFonts w:eastAsia="SimSun"/>
          <w:sz w:val="20"/>
          <w:szCs w:val="20"/>
          <w:lang w:val="es-ES"/>
        </w:rPr>
        <w:t>”</w:t>
      </w:r>
      <w:r w:rsidRPr="007A6132">
        <w:rPr>
          <w:rFonts w:eastAsia="SimSun"/>
          <w:sz w:val="20"/>
          <w:szCs w:val="20"/>
          <w:lang w:val="es-ES"/>
        </w:rPr>
        <w:t>) ha licenciado el software al Licenciante.</w:t>
      </w:r>
    </w:p>
    <w:p w14:paraId="6BEAF54E" w14:textId="35517700" w:rsidR="00761033" w:rsidRPr="00D16D46" w:rsidRDefault="00A04CC9" w:rsidP="00217F3D">
      <w:r w:rsidRPr="007A6132">
        <w:rPr>
          <w:sz w:val="20"/>
          <w:szCs w:val="20"/>
          <w:lang w:val="es-ES"/>
        </w:rPr>
        <w:t xml:space="preserve">Estos términos sustituyen cualquier término electrónico que pueda contener el software. Si cualquiera de los términos contenidos en el software entrara en conflicto con estos términos, regirán estos últimos. </w:t>
      </w:r>
      <w:r w:rsidRPr="007A6132">
        <w:rPr>
          <w:rFonts w:eastAsia="SimSun"/>
          <w:sz w:val="20"/>
          <w:szCs w:val="20"/>
          <w:lang w:val="es-ES"/>
        </w:rPr>
        <w:t xml:space="preserve">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actualización,</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complemento y</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servicio basado en Internet</w:t>
      </w:r>
    </w:p>
    <w:p w14:paraId="1058FB36" w14:textId="43B1A37A" w:rsidR="00761033" w:rsidRPr="007A6132" w:rsidRDefault="00761033" w:rsidP="00217F3D">
      <w:pPr>
        <w:rPr>
          <w:lang w:val="es-ES"/>
        </w:rPr>
      </w:pPr>
      <w:r w:rsidRPr="007A6132">
        <w:rPr>
          <w:rFonts w:eastAsia="SimSun"/>
          <w:sz w:val="20"/>
          <w:szCs w:val="20"/>
          <w:lang w:val="es-ES"/>
        </w:rPr>
        <w:t>de Microsoft para este software, a menos que otros términos acompañen a dichos elementos. En tal caso, se aplicarán estos otros términos.</w:t>
      </w:r>
    </w:p>
    <w:p w14:paraId="40AA03D5" w14:textId="140DBC2D" w:rsidR="00761033" w:rsidRPr="007A6132" w:rsidRDefault="00761033" w:rsidP="00217F3D">
      <w:pPr>
        <w:pStyle w:val="Preamble"/>
        <w:rPr>
          <w:lang w:val="es-ES"/>
        </w:rPr>
      </w:pPr>
      <w:r w:rsidRPr="007A6132">
        <w:rPr>
          <w:rFonts w:eastAsia="SimSun"/>
          <w:sz w:val="20"/>
          <w:szCs w:val="20"/>
          <w:lang w:val="es-ES"/>
        </w:rPr>
        <w:t>AL UTILIZAR EL SOFTWARE, USTED ACEPTA ESTOS TÉRMINOS. SI NO LOS ACEPTA, NO UTILICE EL SOFTWARE. EN SU LUGAR, DEVUÉLVALO AL LUGAR DE ADQUISICIÓN PARA UN REEMBOLSO O CRÉDITO.</w:t>
      </w:r>
    </w:p>
    <w:p w14:paraId="5561EB94" w14:textId="6A813AB4" w:rsidR="00761033" w:rsidRPr="000B4F63" w:rsidRDefault="00761033" w:rsidP="00217F3D">
      <w:pPr>
        <w:pStyle w:val="PreambleBorderAbove"/>
        <w:rPr>
          <w:b w:val="0"/>
          <w:bCs w:val="0"/>
          <w:sz w:val="20"/>
          <w:szCs w:val="20"/>
          <w:lang w:val="es-ES"/>
        </w:rPr>
      </w:pPr>
      <w:r w:rsidRPr="000B4F63">
        <w:rPr>
          <w:rFonts w:eastAsia="SimSun"/>
          <w:color w:val="000000"/>
          <w:sz w:val="20"/>
          <w:szCs w:val="20"/>
          <w:lang w:val="es-ES"/>
        </w:rPr>
        <w:t>NOTIFICACIÓN IMPORTANTE</w:t>
      </w:r>
      <w:r w:rsidRPr="000B4F63">
        <w:rPr>
          <w:rFonts w:eastAsia="SimSun"/>
          <w:sz w:val="20"/>
          <w:szCs w:val="20"/>
          <w:lang w:val="es-ES"/>
        </w:rPr>
        <w:t xml:space="preserve">: ACTUALIZACIONES AUTOMÁTICAS A VERSIONES ANTERIORES DE SQL SERVER. </w:t>
      </w:r>
      <w:r w:rsidRPr="000B4F63">
        <w:rPr>
          <w:rFonts w:eastAsia="SimSun"/>
          <w:b w:val="0"/>
          <w:sz w:val="20"/>
          <w:szCs w:val="20"/>
          <w:lang w:val="es-ES"/>
        </w:rPr>
        <w:t xml:space="preserve">Si este software se instala en servidores o dispositivos que ejecuten cualquier edición compatible de SQL Server anterior a SQL Server 2016 (o componentes de cualquiera de ellas), este software se actualizará automáticamente y reemplazará determinados archivos o características de estas ediciones con archivos de este software. Esta característica no se puede </w:t>
      </w:r>
      <w:r w:rsidRPr="000B4F63">
        <w:rPr>
          <w:rFonts w:eastAsia="SimSun"/>
          <w:b w:val="0"/>
          <w:sz w:val="20"/>
          <w:szCs w:val="20"/>
          <w:lang w:val="es-ES"/>
        </w:rPr>
        <w:lastRenderedPageBreak/>
        <w:t>desactivar. La eliminación de estos archivos puede causar errores en el software y los archivos originales pueden no ser recuperables. Con la instalación de este software en un servidor que ejecute tales ediciones usted acepta estas actualizaciones de todas las ediciones y copias de SQL Server (incluidos componentes de cualquiera de ellas) que se ejecuten en dicho servidor o dispositivo.</w:t>
      </w:r>
    </w:p>
    <w:p w14:paraId="28976781" w14:textId="3FD1A5EC" w:rsidR="003C4C6B" w:rsidRPr="00274BFA" w:rsidRDefault="003C4C6B" w:rsidP="003B25DD">
      <w:pPr>
        <w:rPr>
          <w:sz w:val="20"/>
          <w:szCs w:val="20"/>
          <w:lang w:val="es-ES"/>
        </w:rPr>
      </w:pPr>
      <w:r w:rsidRPr="00274BFA">
        <w:rPr>
          <w:sz w:val="20"/>
          <w:szCs w:val="20"/>
          <w:lang w:val="es-ES"/>
        </w:rPr>
        <w:t xml:space="preserve">El software permite a Microsoft recopilar telemetría de forma predeterminada. Usted puede desactivar la telemetría a nivel de Servidor y cliente siguiendo las instrucciones en </w:t>
      </w:r>
      <w:hyperlink r:id="rId11" w:history="1">
        <w:r w:rsidRPr="00274BFA">
          <w:rPr>
            <w:rStyle w:val="Hyperlink"/>
            <w:rFonts w:cs="Tahoma"/>
            <w:sz w:val="20"/>
            <w:szCs w:val="20"/>
            <w:lang w:val="es-ES"/>
          </w:rPr>
          <w:t>http://go.microsoft.com/fwlink/?LinkID=733886</w:t>
        </w:r>
      </w:hyperlink>
      <w:r w:rsidRPr="00274BFA">
        <w:rPr>
          <w:sz w:val="20"/>
          <w:szCs w:val="20"/>
          <w:lang w:val="es-ES"/>
        </w:rPr>
        <w:t>. En ambos niveles se utilizan controles independientes para desactivar la telemetría. Si solo desactiva la telemetría a nivel de Servidor, Microsoft recopilará la telemetría a través del nivel de cliente, a menos que también desactive la telemetría a nivel de cliente.</w:t>
      </w:r>
    </w:p>
    <w:p w14:paraId="3B668243" w14:textId="36A253F5" w:rsidR="00761033" w:rsidRPr="00274BFA" w:rsidRDefault="00761033" w:rsidP="00217F3D">
      <w:pPr>
        <w:pStyle w:val="PreambleBorderAbove"/>
        <w:rPr>
          <w:sz w:val="20"/>
          <w:szCs w:val="20"/>
          <w:lang w:val="es-ES"/>
        </w:rPr>
      </w:pPr>
      <w:r w:rsidRPr="00274BFA">
        <w:rPr>
          <w:rFonts w:eastAsia="SimSun"/>
          <w:sz w:val="20"/>
          <w:szCs w:val="20"/>
          <w:lang w:val="es-ES"/>
        </w:rPr>
        <w:t>SI USTED CUMPLE LOS PRESENTES TÉRMINOS DE ESTA LICENCIA, DISPONDRÁ DE LOS DERECHOS QUE A CONTINUACIÓN SE DESCRIBEN PARA CUALQUIER LICENCIA DE SOFTWARE QUE ADQUIERA.</w:t>
      </w:r>
    </w:p>
    <w:p w14:paraId="66A0170F" w14:textId="47701977" w:rsidR="00761033" w:rsidRPr="00274BFA" w:rsidRDefault="00761033" w:rsidP="00512804">
      <w:pPr>
        <w:pStyle w:val="Heading1"/>
        <w:numPr>
          <w:ilvl w:val="0"/>
          <w:numId w:val="22"/>
        </w:numPr>
        <w:tabs>
          <w:tab w:val="left" w:pos="360"/>
        </w:tabs>
        <w:ind w:left="360"/>
        <w:rPr>
          <w:sz w:val="20"/>
          <w:szCs w:val="20"/>
        </w:rPr>
      </w:pPr>
      <w:r w:rsidRPr="00274BFA">
        <w:rPr>
          <w:rFonts w:eastAsia="SimSun"/>
          <w:sz w:val="20"/>
          <w:szCs w:val="20"/>
        </w:rPr>
        <w:t>INTRODUCCIÓN.</w:t>
      </w:r>
    </w:p>
    <w:p w14:paraId="26A188AC" w14:textId="2F982E48"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Software.</w:t>
      </w:r>
      <w:r w:rsidRPr="00274BFA">
        <w:rPr>
          <w:rFonts w:eastAsia="SimSun"/>
          <w:b w:val="0"/>
          <w:sz w:val="20"/>
          <w:szCs w:val="20"/>
        </w:rPr>
        <w:t xml:space="preserve"> El software incluye:</w:t>
      </w:r>
    </w:p>
    <w:p w14:paraId="1E04E961" w14:textId="7AC61DE9" w:rsidR="00761033" w:rsidRPr="00274BFA" w:rsidRDefault="00761033" w:rsidP="00217F3D">
      <w:pPr>
        <w:pStyle w:val="Bullet3"/>
        <w:tabs>
          <w:tab w:val="clear" w:pos="1080"/>
          <w:tab w:val="num" w:pos="1440"/>
        </w:tabs>
        <w:ind w:left="1440"/>
        <w:rPr>
          <w:sz w:val="20"/>
          <w:szCs w:val="20"/>
        </w:rPr>
      </w:pPr>
      <w:r w:rsidRPr="00274BFA">
        <w:rPr>
          <w:rFonts w:eastAsia="SimSun"/>
          <w:sz w:val="20"/>
          <w:szCs w:val="20"/>
        </w:rPr>
        <w:t>software de servidor</w:t>
      </w:r>
      <w:r w:rsidRPr="00274BFA">
        <w:rPr>
          <w:sz w:val="20"/>
          <w:szCs w:val="20"/>
        </w:rPr>
        <w:t>, y</w:t>
      </w:r>
    </w:p>
    <w:p w14:paraId="3D79FF3C" w14:textId="18F5AED5" w:rsidR="00761033" w:rsidRPr="00274BFA" w:rsidRDefault="00761033" w:rsidP="00217F3D">
      <w:pPr>
        <w:pStyle w:val="Bullet3"/>
        <w:tabs>
          <w:tab w:val="clear" w:pos="1080"/>
          <w:tab w:val="num" w:pos="1440"/>
        </w:tabs>
        <w:ind w:left="1440"/>
        <w:rPr>
          <w:sz w:val="20"/>
          <w:szCs w:val="20"/>
          <w:lang w:val="es-ES"/>
        </w:rPr>
      </w:pPr>
      <w:r w:rsidRPr="00274BFA">
        <w:rPr>
          <w:rFonts w:eastAsia="SimSun"/>
          <w:sz w:val="20"/>
          <w:szCs w:val="20"/>
          <w:lang w:val="es-ES"/>
        </w:rPr>
        <w:t>software adicional que solo se puede utilizar con el software de servidor directamente, o indirectamente a través de otro software adicional</w:t>
      </w:r>
      <w:r w:rsidRPr="00274BFA">
        <w:rPr>
          <w:sz w:val="20"/>
          <w:szCs w:val="20"/>
          <w:lang w:val="es-ES"/>
        </w:rPr>
        <w:t>.</w:t>
      </w:r>
    </w:p>
    <w:p w14:paraId="0C418834" w14:textId="45DAC7BE" w:rsidR="00761033" w:rsidRPr="00274BFA" w:rsidRDefault="00761033" w:rsidP="00512804">
      <w:pPr>
        <w:pStyle w:val="Heading1"/>
        <w:widowControl w:val="0"/>
        <w:numPr>
          <w:ilvl w:val="1"/>
          <w:numId w:val="25"/>
        </w:numPr>
        <w:tabs>
          <w:tab w:val="left" w:pos="1080"/>
        </w:tabs>
        <w:ind w:left="1080" w:hanging="720"/>
        <w:rPr>
          <w:b w:val="0"/>
          <w:bCs w:val="0"/>
          <w:sz w:val="20"/>
          <w:szCs w:val="20"/>
          <w:lang w:val="es-ES"/>
        </w:rPr>
      </w:pPr>
      <w:r w:rsidRPr="00274BFA">
        <w:rPr>
          <w:rFonts w:eastAsia="SimSun"/>
          <w:sz w:val="20"/>
          <w:szCs w:val="20"/>
          <w:lang w:val="es-ES"/>
        </w:rPr>
        <w:t xml:space="preserve">Modelo de Licencia. </w:t>
      </w:r>
      <w:r w:rsidRPr="00274BFA">
        <w:rPr>
          <w:rFonts w:eastAsia="SimSun"/>
          <w:b w:val="0"/>
          <w:bCs w:val="0"/>
          <w:sz w:val="20"/>
          <w:szCs w:val="20"/>
          <w:lang w:val="es-ES"/>
        </w:rPr>
        <w:t>El software se licencia basándose en:</w:t>
      </w:r>
    </w:p>
    <w:p w14:paraId="0D003B46" w14:textId="19C7E0FD" w:rsidR="002F3172"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w:t>
      </w:r>
      <w:r w:rsidRPr="00274BFA">
        <w:rPr>
          <w:rFonts w:eastAsia="SimSun"/>
          <w:bCs/>
          <w:sz w:val="20"/>
          <w:szCs w:val="20"/>
          <w:lang w:val="es-ES"/>
        </w:rPr>
        <w:t xml:space="preserve"> </w:t>
      </w:r>
      <w:r w:rsidRPr="00274BFA">
        <w:rPr>
          <w:rFonts w:eastAsia="SimSun"/>
          <w:sz w:val="20"/>
          <w:szCs w:val="20"/>
          <w:lang w:val="es-ES"/>
        </w:rPr>
        <w:t>cantidad de entornos de sistema operativo (OSE) en los que se ejecuta el software de servidor, y</w:t>
      </w:r>
    </w:p>
    <w:p w14:paraId="732E0C10" w14:textId="743E1DD8" w:rsidR="00761033" w:rsidRPr="00274BFA" w:rsidRDefault="00761033" w:rsidP="00FE7293">
      <w:pPr>
        <w:pStyle w:val="Bullet3"/>
        <w:tabs>
          <w:tab w:val="clear" w:pos="1080"/>
          <w:tab w:val="num" w:pos="1440"/>
        </w:tabs>
        <w:ind w:left="1440"/>
        <w:rPr>
          <w:sz w:val="20"/>
          <w:szCs w:val="20"/>
          <w:lang w:val="es-ES"/>
        </w:rPr>
      </w:pPr>
      <w:r w:rsidRPr="00274BFA">
        <w:rPr>
          <w:rFonts w:eastAsia="SimSun"/>
          <w:sz w:val="20"/>
          <w:szCs w:val="20"/>
          <w:lang w:val="es-ES"/>
        </w:rPr>
        <w:t>la cantidad de dispositivos y usuarios que acceden a las instancias del software de servidor.</w:t>
      </w:r>
    </w:p>
    <w:p w14:paraId="4891AD7C" w14:textId="0F290FD5" w:rsidR="00761033" w:rsidRPr="00274BFA" w:rsidRDefault="00761033" w:rsidP="00512804">
      <w:pPr>
        <w:pStyle w:val="Heading1"/>
        <w:widowControl w:val="0"/>
        <w:numPr>
          <w:ilvl w:val="1"/>
          <w:numId w:val="25"/>
        </w:numPr>
        <w:tabs>
          <w:tab w:val="left" w:pos="1080"/>
        </w:tabs>
        <w:ind w:left="1080" w:hanging="720"/>
        <w:rPr>
          <w:sz w:val="20"/>
          <w:szCs w:val="20"/>
        </w:rPr>
      </w:pPr>
      <w:r w:rsidRPr="00274BFA">
        <w:rPr>
          <w:rFonts w:eastAsia="SimSun"/>
          <w:sz w:val="20"/>
          <w:szCs w:val="20"/>
        </w:rPr>
        <w:t>Terminología de las licencias.</w:t>
      </w:r>
    </w:p>
    <w:p w14:paraId="17B948A3" w14:textId="3A334B19"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Instancia.</w:t>
      </w:r>
      <w:r w:rsidRPr="00274BFA">
        <w:rPr>
          <w:rFonts w:eastAsia="SimSun"/>
          <w:sz w:val="20"/>
          <w:szCs w:val="20"/>
          <w:lang w:val="es-ES"/>
        </w:rPr>
        <w:t xml:space="preserve"> Se crea una </w:t>
      </w:r>
      <w:r w:rsidR="0094528E" w:rsidRPr="00274BFA">
        <w:rPr>
          <w:rFonts w:eastAsia="SimSun"/>
          <w:sz w:val="20"/>
          <w:szCs w:val="20"/>
          <w:lang w:val="es-ES"/>
        </w:rPr>
        <w:t>“</w:t>
      </w:r>
      <w:r w:rsidRPr="00274BFA">
        <w:rPr>
          <w:rFonts w:eastAsia="SimSun"/>
          <w:sz w:val="20"/>
          <w:szCs w:val="20"/>
          <w:lang w:val="es-ES"/>
        </w:rPr>
        <w:t>instancia</w:t>
      </w:r>
      <w:r w:rsidR="0094528E" w:rsidRPr="00274BFA">
        <w:rPr>
          <w:rFonts w:eastAsia="SimSun"/>
          <w:sz w:val="20"/>
          <w:szCs w:val="20"/>
          <w:lang w:val="es-ES"/>
        </w:rPr>
        <w:t>”</w:t>
      </w:r>
      <w:r w:rsidRPr="00274BFA">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w:t>
      </w:r>
      <w:r w:rsidR="0094528E" w:rsidRPr="00274BFA">
        <w:rPr>
          <w:rFonts w:eastAsia="SimSun"/>
          <w:sz w:val="20"/>
          <w:szCs w:val="20"/>
          <w:lang w:val="es-ES"/>
        </w:rPr>
        <w:t>“</w:t>
      </w:r>
      <w:r w:rsidRPr="00274BFA">
        <w:rPr>
          <w:rFonts w:eastAsia="SimSun"/>
          <w:sz w:val="20"/>
          <w:szCs w:val="20"/>
          <w:lang w:val="es-ES"/>
        </w:rPr>
        <w:t>software” hechas en este contrato incluyen las “instancias” del software.</w:t>
      </w:r>
    </w:p>
    <w:p w14:paraId="3A245FD8" w14:textId="2C679958" w:rsidR="00761033" w:rsidRPr="00274BFA" w:rsidRDefault="00761033" w:rsidP="00217F3D">
      <w:pPr>
        <w:pStyle w:val="Bullet3"/>
        <w:tabs>
          <w:tab w:val="clear" w:pos="1080"/>
          <w:tab w:val="num" w:pos="1440"/>
        </w:tabs>
        <w:ind w:left="1440" w:hanging="360"/>
        <w:rPr>
          <w:sz w:val="20"/>
          <w:szCs w:val="20"/>
          <w:lang w:val="es-ES"/>
        </w:rPr>
      </w:pPr>
      <w:r w:rsidRPr="00274BFA">
        <w:rPr>
          <w:rFonts w:eastAsia="SimSun"/>
          <w:b/>
          <w:bCs/>
          <w:sz w:val="20"/>
          <w:szCs w:val="20"/>
          <w:lang w:val="es-ES"/>
        </w:rPr>
        <w:t>Ejecución de una instancia.</w:t>
      </w:r>
      <w:r w:rsidRPr="00274BFA">
        <w:rPr>
          <w:rFonts w:eastAsia="SimSun"/>
          <w:sz w:val="20"/>
          <w:szCs w:val="20"/>
          <w:lang w:val="es-ES"/>
        </w:rPr>
        <w:t xml:space="preserve"> Se </w:t>
      </w:r>
      <w:r w:rsidR="0094528E" w:rsidRPr="00274BFA">
        <w:rPr>
          <w:rFonts w:eastAsia="SimSun"/>
          <w:sz w:val="20"/>
          <w:szCs w:val="20"/>
          <w:lang w:val="es-ES"/>
        </w:rPr>
        <w:t>“</w:t>
      </w:r>
      <w:r w:rsidRPr="00274BFA">
        <w:rPr>
          <w:rFonts w:eastAsia="SimSun"/>
          <w:sz w:val="20"/>
          <w:szCs w:val="20"/>
          <w:lang w:val="es-ES"/>
        </w:rPr>
        <w:t>ejecuta una instancia</w:t>
      </w:r>
      <w:r w:rsidR="0094528E" w:rsidRPr="00274BFA">
        <w:rPr>
          <w:rFonts w:eastAsia="SimSun"/>
          <w:sz w:val="20"/>
          <w:szCs w:val="20"/>
          <w:lang w:val="es-ES"/>
        </w:rPr>
        <w:t>”</w:t>
      </w:r>
      <w:r w:rsidRPr="00274BFA">
        <w:rPr>
          <w:rFonts w:eastAsia="SimSun"/>
          <w:sz w:val="20"/>
          <w:szCs w:val="20"/>
          <w:lang w:val="es-ES"/>
        </w:rPr>
        <w:t xml:space="preserve">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07DB803" w14:textId="52E272A6" w:rsidR="00761033" w:rsidRPr="000B4F63" w:rsidRDefault="00761033" w:rsidP="00217F3D">
      <w:pPr>
        <w:pStyle w:val="Bullet3"/>
        <w:tabs>
          <w:tab w:val="clear" w:pos="1080"/>
          <w:tab w:val="num" w:pos="1440"/>
        </w:tabs>
        <w:ind w:left="1440" w:hanging="360"/>
        <w:rPr>
          <w:spacing w:val="-2"/>
          <w:sz w:val="20"/>
          <w:szCs w:val="20"/>
          <w:lang w:val="es-ES"/>
        </w:rPr>
      </w:pPr>
      <w:r w:rsidRPr="000B4F63">
        <w:rPr>
          <w:rFonts w:eastAsia="SimSun"/>
          <w:b/>
          <w:bCs/>
          <w:spacing w:val="-2"/>
          <w:sz w:val="20"/>
          <w:szCs w:val="20"/>
          <w:lang w:val="es-ES"/>
        </w:rPr>
        <w:t>Entorno de sistema operativo (“OSE”).</w:t>
      </w:r>
      <w:r w:rsidRPr="000B4F63">
        <w:rPr>
          <w:rFonts w:eastAsia="SimSun"/>
          <w:spacing w:val="-2"/>
          <w:sz w:val="20"/>
          <w:szCs w:val="20"/>
          <w:lang w:val="es-ES"/>
        </w:rPr>
        <w:t xml:space="preserve"> Un “entorno de sistema operativo” u “OSE” es</w:t>
      </w:r>
    </w:p>
    <w:p w14:paraId="12091D11" w14:textId="714CD048"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02ACBDB7" w14:textId="58ECA70E" w:rsidR="00761033" w:rsidRPr="00274BFA" w:rsidRDefault="00761033" w:rsidP="00217F3D">
      <w:pPr>
        <w:pStyle w:val="Bullet4"/>
        <w:numPr>
          <w:ilvl w:val="0"/>
          <w:numId w:val="14"/>
        </w:numPr>
        <w:ind w:left="1800" w:hanging="360"/>
        <w:rPr>
          <w:sz w:val="20"/>
          <w:szCs w:val="20"/>
          <w:lang w:val="es-ES"/>
        </w:rPr>
      </w:pPr>
      <w:r w:rsidRPr="00274BFA">
        <w:rPr>
          <w:rFonts w:eastAsia="SimSun"/>
          <w:sz w:val="20"/>
          <w:szCs w:val="20"/>
          <w:lang w:val="es-ES"/>
        </w:rPr>
        <w:t>instancias de aplicaciones, si las hubiera, configuradas para ejecutarse en la instancia del sistema operativo o en partes identificadas anteriormente.</w:t>
      </w:r>
    </w:p>
    <w:p w14:paraId="37F6D339" w14:textId="105826E0" w:rsidR="00761033" w:rsidRPr="00274BFA" w:rsidRDefault="00761033" w:rsidP="00217F3D">
      <w:pPr>
        <w:pStyle w:val="Body3"/>
        <w:ind w:left="1440"/>
        <w:rPr>
          <w:sz w:val="20"/>
          <w:szCs w:val="20"/>
          <w:lang w:val="es-ES"/>
        </w:rPr>
      </w:pPr>
      <w:r w:rsidRPr="00274BFA">
        <w:rPr>
          <w:rFonts w:eastAsia="SimSun"/>
          <w:sz w:val="20"/>
          <w:szCs w:val="20"/>
          <w:lang w:val="es-ES"/>
        </w:rPr>
        <w:t>Un sistema de hardware físico puede tener uno o ambos elementos siguientes:</w:t>
      </w:r>
    </w:p>
    <w:p w14:paraId="1311FEF7" w14:textId="5C3CB086"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 entorno de sistema operativo físico;</w:t>
      </w:r>
    </w:p>
    <w:p w14:paraId="346EF843" w14:textId="7861BEB8" w:rsidR="00761033" w:rsidRPr="00274BFA" w:rsidRDefault="00761033" w:rsidP="00217F3D">
      <w:pPr>
        <w:pStyle w:val="Body3"/>
        <w:numPr>
          <w:ilvl w:val="0"/>
          <w:numId w:val="15"/>
        </w:numPr>
        <w:rPr>
          <w:sz w:val="20"/>
          <w:szCs w:val="20"/>
          <w:lang w:val="es-ES"/>
        </w:rPr>
      </w:pPr>
      <w:r w:rsidRPr="00274BFA">
        <w:rPr>
          <w:rFonts w:eastAsia="SimSun"/>
          <w:sz w:val="20"/>
          <w:szCs w:val="20"/>
          <w:lang w:val="es-ES"/>
        </w:rPr>
        <w:t>uno o varios entornos de sistema operativo virtuales.</w:t>
      </w:r>
    </w:p>
    <w:p w14:paraId="2036F477" w14:textId="1B89F8FF" w:rsidR="00761033" w:rsidRPr="00274BFA" w:rsidRDefault="00761033" w:rsidP="00217F3D">
      <w:pPr>
        <w:pStyle w:val="Body3"/>
        <w:ind w:left="1440"/>
        <w:rPr>
          <w:sz w:val="20"/>
          <w:szCs w:val="20"/>
          <w:lang w:val="es-ES"/>
        </w:rPr>
      </w:pPr>
      <w:r w:rsidRPr="00274BFA">
        <w:rPr>
          <w:rFonts w:eastAsia="SimSun"/>
          <w:sz w:val="20"/>
          <w:szCs w:val="20"/>
          <w:lang w:val="es-ES"/>
        </w:rPr>
        <w:t xml:space="preserve">Un entorno de sistema operativo físico se configura para ejecutarse directamente en un sistema de hardware físico. La instancia del sistema operativo que se utiliza para ejecutar software de virtualización de hardware o para proporcionar servicios de virtualización de </w:t>
      </w:r>
      <w:r w:rsidRPr="00274BFA">
        <w:rPr>
          <w:rFonts w:eastAsia="SimSun"/>
          <w:sz w:val="20"/>
          <w:szCs w:val="20"/>
          <w:lang w:val="es-ES"/>
        </w:rPr>
        <w:lastRenderedPageBreak/>
        <w:t>hardware (p. ej.: tecnologías de virtualización Microsoft o parecidas) se considera parte del entorno de sistema operativo físico.</w:t>
      </w:r>
    </w:p>
    <w:p w14:paraId="774D2FB3" w14:textId="4CA7F155" w:rsidR="00761033" w:rsidRPr="007A6132" w:rsidRDefault="00761033" w:rsidP="00217F3D">
      <w:pPr>
        <w:pStyle w:val="Bullet3"/>
        <w:numPr>
          <w:ilvl w:val="0"/>
          <w:numId w:val="0"/>
        </w:numPr>
        <w:ind w:left="1440"/>
        <w:rPr>
          <w:lang w:val="es-ES"/>
        </w:rPr>
      </w:pPr>
      <w:r w:rsidRPr="007A6132">
        <w:rPr>
          <w:rFonts w:eastAsia="SimSun"/>
          <w:sz w:val="20"/>
          <w:szCs w:val="20"/>
          <w:lang w:val="es-ES"/>
        </w:rPr>
        <w:t>Un entorno de sistema operativo virtual se configura para ejecutarse en un sistema de hardware virtual (o emulado de cualquier otro modo).</w:t>
      </w:r>
    </w:p>
    <w:p w14:paraId="672BE840" w14:textId="586D8F19"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Servidor.</w:t>
      </w:r>
      <w:r w:rsidRPr="007A6132">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79D3C4" w14:textId="66D8FB6C"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Núcleo físico.</w:t>
      </w:r>
      <w:r w:rsidRPr="007A6132">
        <w:rPr>
          <w:rFonts w:eastAsia="SimSun"/>
          <w:sz w:val="20"/>
          <w:szCs w:val="20"/>
          <w:lang w:val="es-ES"/>
        </w:rPr>
        <w:t xml:space="preserve"> Un “núcleo físico” es un núcleo en un procesador físico. Un procesador físico está formado por uno o más núcleos físicos.</w:t>
      </w:r>
    </w:p>
    <w:p w14:paraId="4EBDCAFD" w14:textId="2A7210D3" w:rsidR="00761033" w:rsidRPr="007A6132" w:rsidRDefault="00761033" w:rsidP="00217F3D">
      <w:pPr>
        <w:pStyle w:val="Bullet3"/>
        <w:tabs>
          <w:tab w:val="clear" w:pos="1080"/>
          <w:tab w:val="num" w:pos="1440"/>
        </w:tabs>
        <w:ind w:left="1440" w:hanging="360"/>
        <w:rPr>
          <w:lang w:val="es-ES"/>
        </w:rPr>
      </w:pPr>
      <w:r w:rsidRPr="007A6132">
        <w:rPr>
          <w:rFonts w:eastAsia="SimSun"/>
          <w:b/>
          <w:sz w:val="20"/>
          <w:szCs w:val="20"/>
          <w:lang w:val="es-ES"/>
        </w:rPr>
        <w:t>Subproceso de hardware.</w:t>
      </w:r>
      <w:r w:rsidRPr="007A6132">
        <w:rPr>
          <w:rFonts w:eastAsia="SimSun"/>
          <w:sz w:val="20"/>
          <w:szCs w:val="20"/>
          <w:lang w:val="es-ES"/>
        </w:rPr>
        <w:t xml:space="preserve"> Un subproceso de hardware es un núcleo físico o un núcleo hipersubproceso en un proceso físico.</w:t>
      </w:r>
    </w:p>
    <w:p w14:paraId="62211C02" w14:textId="65D4CCD0" w:rsidR="00761033" w:rsidRPr="00D16D46" w:rsidRDefault="00761033" w:rsidP="00217F3D">
      <w:pPr>
        <w:pStyle w:val="Bullet3"/>
        <w:tabs>
          <w:tab w:val="clear" w:pos="1080"/>
          <w:tab w:val="num" w:pos="1440"/>
        </w:tabs>
        <w:ind w:left="1440"/>
      </w:pPr>
      <w:r w:rsidRPr="007A6132">
        <w:rPr>
          <w:rFonts w:eastAsia="SimSun"/>
          <w:b/>
          <w:bCs/>
          <w:sz w:val="20"/>
          <w:szCs w:val="20"/>
          <w:lang w:val="es-ES"/>
        </w:rPr>
        <w:t>Núcleo virtual.</w:t>
      </w:r>
      <w:r w:rsidRPr="007A6132">
        <w:rPr>
          <w:rFonts w:eastAsia="SimSun"/>
          <w:sz w:val="20"/>
          <w:szCs w:val="20"/>
          <w:lang w:val="es-ES"/>
        </w:rPr>
        <w:t xml:space="preserve"> Un núcleo virtual es la unidad de capacidad de procesamiento en un sistema de hardware virtual (o emulado de cualquier otro modo). Un núcleo virtual es la representación virtual de uno o más subprocesos de hardware. </w:t>
      </w:r>
      <w:r>
        <w:rPr>
          <w:rFonts w:eastAsia="SimSun"/>
          <w:sz w:val="20"/>
          <w:szCs w:val="20"/>
        </w:rPr>
        <w:t>Los OSEs virtuales utilizan uno o más núcleos virtuales.</w:t>
      </w:r>
    </w:p>
    <w:p w14:paraId="2B3C593C" w14:textId="0F679080" w:rsidR="00761033" w:rsidRPr="007A6132" w:rsidRDefault="00761033" w:rsidP="00217F3D">
      <w:pPr>
        <w:pStyle w:val="Bullet3"/>
        <w:tabs>
          <w:tab w:val="clear" w:pos="1080"/>
          <w:tab w:val="num" w:pos="1440"/>
        </w:tabs>
        <w:ind w:left="1440" w:hanging="360"/>
        <w:rPr>
          <w:lang w:val="es-ES"/>
        </w:rPr>
      </w:pPr>
      <w:r w:rsidRPr="007A6132">
        <w:rPr>
          <w:rFonts w:eastAsia="SimSun"/>
          <w:b/>
          <w:bCs/>
          <w:sz w:val="20"/>
          <w:szCs w:val="20"/>
          <w:lang w:val="es-ES"/>
        </w:rPr>
        <w:t>Cesión de una licencia.</w:t>
      </w:r>
      <w:r w:rsidRPr="007A6132">
        <w:rPr>
          <w:rFonts w:eastAsia="SimSun"/>
          <w:sz w:val="20"/>
          <w:szCs w:val="20"/>
          <w:lang w:val="es-ES"/>
        </w:rPr>
        <w:t xml:space="preserve"> “Ceder una licencia” significa simplemente designar dicha licencia a un servidor, dispositivo o usuario.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DERECHOS DE USO</w:t>
      </w:r>
    </w:p>
    <w:p w14:paraId="27D8F838" w14:textId="32E5B2F6" w:rsidR="00761033" w:rsidRPr="007A6132" w:rsidRDefault="00761033" w:rsidP="00FE7293">
      <w:pPr>
        <w:pStyle w:val="Heading1"/>
        <w:widowControl w:val="0"/>
        <w:numPr>
          <w:ilvl w:val="1"/>
          <w:numId w:val="26"/>
        </w:numPr>
        <w:tabs>
          <w:tab w:val="left" w:pos="1080"/>
        </w:tabs>
        <w:ind w:left="1080"/>
        <w:rPr>
          <w:lang w:val="es-ES"/>
        </w:rPr>
      </w:pPr>
      <w:r w:rsidRPr="007A6132">
        <w:rPr>
          <w:rFonts w:eastAsia="SimSun"/>
          <w:sz w:val="20"/>
          <w:szCs w:val="20"/>
          <w:lang w:val="es-ES"/>
        </w:rPr>
        <w:t>Cesión de la licencia al servidor.</w:t>
      </w:r>
    </w:p>
    <w:p w14:paraId="49B74B18" w14:textId="7FB5A4DC"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Asignación inicial.</w:t>
      </w:r>
      <w:r w:rsidRPr="00260D51">
        <w:rPr>
          <w:b w:val="0"/>
          <w:sz w:val="20"/>
          <w:szCs w:val="20"/>
          <w:lang w:val="es-ES"/>
        </w:rPr>
        <w:t xml:space="preserve"> 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7C8ADE4" w14:textId="016CC2EE" w:rsidR="00761033" w:rsidRPr="00260D51" w:rsidRDefault="00761033" w:rsidP="00A679D4">
      <w:pPr>
        <w:pStyle w:val="Heading2"/>
        <w:numPr>
          <w:ilvl w:val="0"/>
          <w:numId w:val="30"/>
        </w:numPr>
        <w:tabs>
          <w:tab w:val="left" w:pos="1440"/>
        </w:tabs>
        <w:ind w:left="1440"/>
        <w:rPr>
          <w:sz w:val="20"/>
          <w:szCs w:val="20"/>
          <w:lang w:val="es-ES"/>
        </w:rPr>
      </w:pPr>
      <w:r w:rsidRPr="00260D51">
        <w:rPr>
          <w:sz w:val="20"/>
          <w:szCs w:val="20"/>
          <w:lang w:val="es-ES"/>
        </w:rPr>
        <w:t>Reasignación.</w:t>
      </w:r>
      <w:r w:rsidRPr="00260D51">
        <w:rPr>
          <w:b w:val="0"/>
          <w:sz w:val="20"/>
          <w:szCs w:val="20"/>
          <w:lang w:val="es-ES"/>
        </w:rPr>
        <w:t xml:space="preserve"> </w:t>
      </w:r>
      <w:r w:rsidRPr="00260D51">
        <w:rPr>
          <w:rFonts w:eastAsia="SimSun"/>
          <w:b w:val="0"/>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50D948F8" w14:textId="5B36A304" w:rsidR="00A679D4" w:rsidRPr="00260D51" w:rsidRDefault="00A679D4" w:rsidP="00A679D4">
      <w:pPr>
        <w:pStyle w:val="Heading2"/>
        <w:numPr>
          <w:ilvl w:val="0"/>
          <w:numId w:val="30"/>
        </w:numPr>
        <w:tabs>
          <w:tab w:val="left" w:pos="1440"/>
        </w:tabs>
        <w:ind w:left="1440"/>
        <w:rPr>
          <w:sz w:val="20"/>
          <w:szCs w:val="20"/>
          <w:lang w:val="es-ES"/>
        </w:rPr>
      </w:pPr>
      <w:r w:rsidRPr="00260D51">
        <w:rPr>
          <w:sz w:val="20"/>
          <w:szCs w:val="20"/>
          <w:lang w:val="es-ES"/>
        </w:rPr>
        <w:t>Cesión de Licencias adicionales.</w:t>
      </w:r>
      <w:r w:rsidRPr="00260D51">
        <w:rPr>
          <w:b w:val="0"/>
          <w:sz w:val="20"/>
          <w:szCs w:val="20"/>
          <w:lang w:val="es-ES"/>
        </w:rPr>
        <w:t xml:space="preserve"> </w:t>
      </w:r>
      <w:r w:rsidRPr="00260D51">
        <w:rPr>
          <w:b w:val="0"/>
          <w:color w:val="000000"/>
          <w:sz w:val="20"/>
          <w:szCs w:val="20"/>
          <w:lang w:val="es-ES"/>
        </w:rPr>
        <w:t>No podrá ceder más de una licencia a un servidor. Para cada licencia adicional que ceda, puede ejecutar cualquier número de instancias del software de servidor en hasta cuatro OSE virtuales en el servidor con licencia en cualquier momento. Ese grupo de hasta cuatro OSE puede acceder a un máximo de 20 subprocesos de hardware adicionales en cualquier momento.</w:t>
      </w:r>
    </w:p>
    <w:p w14:paraId="5D8F6B0A" w14:textId="33651AF5" w:rsidR="00A679D4" w:rsidRPr="00260D51" w:rsidRDefault="00A679D4" w:rsidP="00A679D4">
      <w:pPr>
        <w:pStyle w:val="Heading1"/>
        <w:widowControl w:val="0"/>
        <w:numPr>
          <w:ilvl w:val="1"/>
          <w:numId w:val="26"/>
        </w:numPr>
        <w:tabs>
          <w:tab w:val="left" w:pos="1080"/>
        </w:tabs>
        <w:ind w:left="1080"/>
        <w:rPr>
          <w:sz w:val="20"/>
          <w:szCs w:val="20"/>
          <w:lang w:val="es-ES"/>
        </w:rPr>
      </w:pPr>
      <w:r w:rsidRPr="00260D51">
        <w:rPr>
          <w:rFonts w:eastAsia="SimSun"/>
          <w:sz w:val="20"/>
          <w:szCs w:val="20"/>
          <w:lang w:val="es-ES"/>
        </w:rPr>
        <w:t>Ejecución de instancias del software de servidor</w:t>
      </w:r>
      <w:r w:rsidRPr="00260D51">
        <w:rPr>
          <w:sz w:val="20"/>
          <w:szCs w:val="20"/>
          <w:lang w:val="es-ES"/>
        </w:rPr>
        <w:t>.</w:t>
      </w:r>
      <w:r w:rsidRPr="00260D51">
        <w:rPr>
          <w:b w:val="0"/>
          <w:sz w:val="20"/>
          <w:szCs w:val="20"/>
          <w:lang w:val="es-ES"/>
        </w:rPr>
        <w:t xml:space="preserve"> </w:t>
      </w:r>
      <w:r w:rsidRPr="00260D51">
        <w:rPr>
          <w:rFonts w:eastAsia="SimSun"/>
          <w:b w:val="0"/>
          <w:sz w:val="20"/>
          <w:szCs w:val="20"/>
          <w:lang w:val="es-ES"/>
        </w:rPr>
        <w:t>Una vez que ha cedido la licencia al servidor, usted</w:t>
      </w:r>
      <w:r w:rsidRPr="00260D51">
        <w:rPr>
          <w:rFonts w:eastAsia="SimSun"/>
          <w:b w:val="0"/>
          <w:bCs w:val="0"/>
          <w:sz w:val="20"/>
          <w:szCs w:val="20"/>
          <w:lang w:val="es-ES"/>
        </w:rPr>
        <w:t xml:space="preserve"> puede ejecutar al mismo tiempo cualquier número de instancias del software de servidor hasta en cuatro OSE (físicos y/o virtuales) en el servidor licenciado, siempre que:</w:t>
      </w:r>
    </w:p>
    <w:p w14:paraId="620A46B5" w14:textId="7AA09AC1"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 xml:space="preserve">si ejecuta el software en un OSE físico, el OSE puede acceder a un máximo de 20 núcleos físicos en cualquier momento, y </w:t>
      </w:r>
    </w:p>
    <w:p w14:paraId="3F47730F" w14:textId="7E5DE548" w:rsidR="00A679D4" w:rsidRPr="00260D51" w:rsidRDefault="00A679D4" w:rsidP="00A679D4">
      <w:pPr>
        <w:pStyle w:val="Heading2"/>
        <w:numPr>
          <w:ilvl w:val="0"/>
          <w:numId w:val="33"/>
        </w:numPr>
        <w:tabs>
          <w:tab w:val="left" w:pos="1440"/>
        </w:tabs>
        <w:ind w:left="1440"/>
        <w:rPr>
          <w:sz w:val="20"/>
          <w:szCs w:val="20"/>
          <w:lang w:val="es-ES"/>
        </w:rPr>
      </w:pPr>
      <w:r w:rsidRPr="00260D51">
        <w:rPr>
          <w:b w:val="0"/>
          <w:sz w:val="20"/>
          <w:szCs w:val="20"/>
          <w:lang w:val="es-ES"/>
        </w:rPr>
        <w:t>Si ejecuta el software en uno o más OSEs virtuales, ese grupo de OSEs puede acceder a un máximo de 20 subprocesos de hardware en cualquier momento.</w:t>
      </w:r>
    </w:p>
    <w:p w14:paraId="18CF8208" w14:textId="4B6C1C4F" w:rsidR="00291661" w:rsidRPr="00260D51" w:rsidRDefault="00291661" w:rsidP="00FE7293">
      <w:pPr>
        <w:pStyle w:val="Heading1"/>
        <w:widowControl w:val="0"/>
        <w:numPr>
          <w:ilvl w:val="1"/>
          <w:numId w:val="26"/>
        </w:numPr>
        <w:tabs>
          <w:tab w:val="left" w:pos="1080"/>
        </w:tabs>
        <w:ind w:left="1080"/>
        <w:rPr>
          <w:sz w:val="20"/>
          <w:szCs w:val="20"/>
          <w:lang w:val="es-ES"/>
        </w:rPr>
      </w:pPr>
      <w:r w:rsidRPr="00260D51">
        <w:rPr>
          <w:sz w:val="20"/>
          <w:szCs w:val="20"/>
          <w:lang w:val="es-ES"/>
        </w:rPr>
        <w:t xml:space="preserve">Versiones y ediciones alternativas. </w:t>
      </w:r>
      <w:r w:rsidRPr="00260D51">
        <w:rPr>
          <w:b w:val="0"/>
          <w:sz w:val="20"/>
          <w:szCs w:val="20"/>
          <w:lang w:val="es-ES"/>
        </w:rPr>
        <w:t>En lugar de una instancia permitida, puede crear, almacenar y utilizar una instancia de cualquier versión anterior, edición anterior o versión anterior de una edición anterior:</w:t>
      </w:r>
    </w:p>
    <w:p w14:paraId="6BBC2420" w14:textId="1243D56B" w:rsidR="00291661" w:rsidRPr="00260D51" w:rsidRDefault="00291661" w:rsidP="00291661">
      <w:pPr>
        <w:pStyle w:val="Heading2"/>
        <w:ind w:left="1077" w:firstLine="3"/>
        <w:rPr>
          <w:b w:val="0"/>
          <w:bCs w:val="0"/>
          <w:sz w:val="20"/>
          <w:szCs w:val="20"/>
          <w:lang w:val="es-ES"/>
        </w:rPr>
      </w:pPr>
      <w:r w:rsidRPr="00260D51">
        <w:rPr>
          <w:b w:val="0"/>
          <w:sz w:val="20"/>
          <w:szCs w:val="20"/>
          <w:lang w:val="es-ES"/>
        </w:rPr>
        <w:t>Este contrato se aplica al uso que usted haga de estas versiones o ediciones de esta manera. Si la versión o edición anterior incluye componentes que no están cubiertos en este contrato, los términos asociados a esos componentes en la versión o edición anterior, se aplicarán al uso que usted haga de ellos. Microsoft no está obligado a proporcionarle versiones anteriores o diferentes o ediciones del software.</w:t>
      </w:r>
    </w:p>
    <w:p w14:paraId="56B54482" w14:textId="69B85780" w:rsidR="00761033" w:rsidRPr="00260D51" w:rsidRDefault="00761033" w:rsidP="00FE7293">
      <w:pPr>
        <w:pStyle w:val="Heading1"/>
        <w:widowControl w:val="0"/>
        <w:numPr>
          <w:ilvl w:val="1"/>
          <w:numId w:val="26"/>
        </w:numPr>
        <w:tabs>
          <w:tab w:val="left" w:pos="1080"/>
        </w:tabs>
        <w:ind w:left="1080"/>
        <w:rPr>
          <w:b w:val="0"/>
          <w:bCs w:val="0"/>
          <w:sz w:val="20"/>
          <w:szCs w:val="20"/>
          <w:lang w:val="es-ES"/>
        </w:rPr>
      </w:pPr>
      <w:r w:rsidRPr="00260D51">
        <w:rPr>
          <w:rFonts w:eastAsia="SimSun"/>
          <w:sz w:val="20"/>
          <w:szCs w:val="20"/>
          <w:lang w:val="es-ES"/>
        </w:rPr>
        <w:t xml:space="preserve">Ejecución de instancias de software adicional. </w:t>
      </w:r>
      <w:r w:rsidRPr="00260D51">
        <w:rPr>
          <w:rFonts w:eastAsia="SimSun"/>
          <w:b w:val="0"/>
          <w:bCs w:val="0"/>
          <w:sz w:val="20"/>
          <w:szCs w:val="20"/>
          <w:lang w:val="es-ES"/>
        </w:rPr>
        <w:t>Puede ejecutar o utilizar de otra forma cualquier número de instancias de software adicional indicados a continuación en OSEs físicos o virtuales en cualquier número de dispositivos. Puede utilizar el software adicional solo con el software de servidor directamente, o indirectamente a través de otro software adicional.</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de documentación</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Complemento de Reporting Services para Productos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Data Quality Client</w:t>
      </w:r>
    </w:p>
    <w:p w14:paraId="3302DEA5" w14:textId="59BDFE7F"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Conectividad de Cliente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Conectividad de Calidad de Cliente</w:t>
      </w:r>
    </w:p>
    <w:p w14:paraId="597317B2" w14:textId="3754010D"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SDK de las Herramientas de Cliente</w:t>
      </w:r>
    </w:p>
    <w:p w14:paraId="2F60FA75" w14:textId="76109590"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Compatibilidad con Versiones Anteriores de Herramientas de Cliente</w:t>
      </w:r>
    </w:p>
    <w:p w14:paraId="36751878" w14:textId="0201A227" w:rsidR="00367A01" w:rsidRPr="007A6132" w:rsidRDefault="00367A01" w:rsidP="00217F3D">
      <w:pPr>
        <w:pStyle w:val="Bullet3"/>
        <w:tabs>
          <w:tab w:val="clear" w:pos="1080"/>
          <w:tab w:val="num" w:pos="1440"/>
        </w:tabs>
        <w:ind w:left="1440" w:hanging="360"/>
        <w:rPr>
          <w:lang w:val="es-ES"/>
        </w:rPr>
      </w:pPr>
      <w:r w:rsidRPr="007A6132">
        <w:rPr>
          <w:rFonts w:eastAsia="SimSun"/>
          <w:sz w:val="20"/>
          <w:szCs w:val="20"/>
          <w:lang w:val="es-ES"/>
        </w:rPr>
        <w:t>Conectividad con las Herramientas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Herramientas de Administración</w:t>
      </w:r>
    </w:p>
    <w:p w14:paraId="70FF75E3" w14:textId="11F1FB98" w:rsidR="00761033" w:rsidRPr="00260D51" w:rsidRDefault="00761033" w:rsidP="00FE7293">
      <w:pPr>
        <w:pStyle w:val="Heading1"/>
        <w:widowControl w:val="0"/>
        <w:numPr>
          <w:ilvl w:val="1"/>
          <w:numId w:val="26"/>
        </w:numPr>
        <w:tabs>
          <w:tab w:val="left" w:pos="1080"/>
        </w:tabs>
        <w:ind w:left="1080"/>
        <w:rPr>
          <w:b w:val="0"/>
          <w:bCs w:val="0"/>
          <w:lang w:val="es-ES"/>
        </w:rPr>
      </w:pPr>
      <w:r w:rsidRPr="007A6132">
        <w:rPr>
          <w:rFonts w:eastAsia="SimSun"/>
          <w:bCs w:val="0"/>
          <w:sz w:val="20"/>
          <w:szCs w:val="20"/>
          <w:lang w:val="es-ES"/>
        </w:rPr>
        <w:t>Creación y almacenamiento de instancias en los servidores o en el soporte físico de almacenamiento</w:t>
      </w:r>
      <w:r w:rsidRPr="007A6132">
        <w:rPr>
          <w:rFonts w:eastAsia="SimSun"/>
          <w:b w:val="0"/>
          <w:bCs w:val="0"/>
          <w:sz w:val="20"/>
          <w:szCs w:val="20"/>
          <w:lang w:val="es-ES"/>
        </w:rPr>
        <w:t>. En virtud de cada licencia de software que adquiera, dispone de los derechos adicionales siguientes:</w:t>
      </w:r>
    </w:p>
    <w:p w14:paraId="135A7D47" w14:textId="539498E1"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cualquier número de instancias de software de servidor y de software adicional.</w:t>
      </w:r>
    </w:p>
    <w:p w14:paraId="1184D15B" w14:textId="6FC3B194"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almacenar instancias de software de servidor y de software adicional en cualquiera de los servidores o del soporte físico de almacenamiento.</w:t>
      </w:r>
    </w:p>
    <w:p w14:paraId="2F604B41" w14:textId="105E8453" w:rsidR="00761033" w:rsidRPr="00260D51" w:rsidRDefault="00761033" w:rsidP="006B1528">
      <w:pPr>
        <w:pStyle w:val="Heading2"/>
        <w:numPr>
          <w:ilvl w:val="0"/>
          <w:numId w:val="35"/>
        </w:numPr>
        <w:tabs>
          <w:tab w:val="left" w:pos="1440"/>
        </w:tabs>
        <w:ind w:left="1440"/>
        <w:rPr>
          <w:b w:val="0"/>
          <w:bCs w:val="0"/>
          <w:sz w:val="20"/>
          <w:szCs w:val="20"/>
          <w:lang w:val="es-ES"/>
        </w:rPr>
      </w:pPr>
      <w:r w:rsidRPr="006B1528">
        <w:rPr>
          <w:rFonts w:eastAsia="SimSun"/>
          <w:b w:val="0"/>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C33C320" w14:textId="7C97EFAA" w:rsidR="00761033" w:rsidRPr="007A6132" w:rsidDel="0049204D" w:rsidRDefault="00761033" w:rsidP="00FE7293">
      <w:pPr>
        <w:pStyle w:val="Heading1"/>
        <w:widowControl w:val="0"/>
        <w:numPr>
          <w:ilvl w:val="1"/>
          <w:numId w:val="26"/>
        </w:numPr>
        <w:tabs>
          <w:tab w:val="left" w:pos="1080"/>
        </w:tabs>
        <w:ind w:left="1080"/>
        <w:rPr>
          <w:lang w:val="es-ES"/>
        </w:rPr>
      </w:pPr>
      <w:r w:rsidRPr="007A6132">
        <w:rPr>
          <w:rFonts w:eastAsia="SimSun"/>
          <w:bCs w:val="0"/>
          <w:sz w:val="20"/>
          <w:szCs w:val="20"/>
          <w:lang w:val="es-ES"/>
        </w:rPr>
        <w:t>Licencias de acceso cliente (licencias CAL)</w:t>
      </w:r>
      <w:r w:rsidR="00235992" w:rsidRPr="007A6132" w:rsidDel="0049204D">
        <w:rPr>
          <w:rFonts w:eastAsia="SimSun"/>
          <w:bCs w:val="0"/>
          <w:sz w:val="20"/>
          <w:szCs w:val="20"/>
          <w:lang w:val="es-ES"/>
        </w:rPr>
        <w:t>.</w:t>
      </w:r>
    </w:p>
    <w:p w14:paraId="539582F3" w14:textId="078540DC" w:rsidR="00A679D4" w:rsidRPr="00260D51" w:rsidRDefault="00A679D4" w:rsidP="00A679D4">
      <w:pPr>
        <w:pStyle w:val="Heading2"/>
        <w:widowControl w:val="0"/>
        <w:numPr>
          <w:ilvl w:val="0"/>
          <w:numId w:val="11"/>
        </w:numPr>
        <w:rPr>
          <w:b w:val="0"/>
          <w:bCs w:val="0"/>
          <w:sz w:val="20"/>
          <w:szCs w:val="20"/>
        </w:rPr>
      </w:pPr>
      <w:r w:rsidRPr="006B1528">
        <w:rPr>
          <w:sz w:val="20"/>
          <w:szCs w:val="20"/>
          <w:lang w:val="es-ES"/>
        </w:rPr>
        <w:t>Asignación inicial de licencias CAL.</w:t>
      </w:r>
      <w:r w:rsidRPr="006B1528">
        <w:rPr>
          <w:b w:val="0"/>
          <w:sz w:val="20"/>
          <w:szCs w:val="20"/>
          <w:lang w:val="es-ES"/>
        </w:rPr>
        <w:t xml:space="preserve"> Debe adquirir y ceder una CAL de SQL Server 2016 a cada dispositivo o usuario que acceda a sus instancias del software de servidor directa o indirectamente. Una partición o división de hardware se considera un dispositivo independiente.</w:t>
      </w:r>
      <w:r w:rsidRPr="006B1528">
        <w:rPr>
          <w:rFonts w:eastAsia="SimSun"/>
          <w:b w:val="0"/>
          <w:sz w:val="20"/>
          <w:szCs w:val="20"/>
          <w:lang w:val="es-ES"/>
        </w:rPr>
        <w:t xml:space="preserve"> Las licencias CAL permiten el acceso a sus instancias de versiones anteriores, pero no recientes, del software de servidor. </w:t>
      </w:r>
      <w:r w:rsidRPr="006B1528">
        <w:rPr>
          <w:rFonts w:eastAsia="SimSun"/>
          <w:b w:val="0"/>
          <w:sz w:val="20"/>
          <w:szCs w:val="20"/>
        </w:rPr>
        <w:t>No necesita Licencias CAL para:</w:t>
      </w:r>
    </w:p>
    <w:p w14:paraId="29CD8B75"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ninguno de sus servidores licenciados para ejecutar instancias del software de servidor, o</w:t>
      </w:r>
    </w:p>
    <w:p w14:paraId="4D6BBF8D" w14:textId="77777777" w:rsidR="00A679D4" w:rsidRPr="006B1528" w:rsidRDefault="00A679D4" w:rsidP="00A679D4">
      <w:pPr>
        <w:pStyle w:val="Bullet4"/>
        <w:widowControl w:val="0"/>
        <w:numPr>
          <w:ilvl w:val="0"/>
          <w:numId w:val="34"/>
        </w:numPr>
        <w:ind w:left="1800"/>
        <w:rPr>
          <w:sz w:val="20"/>
          <w:szCs w:val="20"/>
          <w:lang w:val="es-ES"/>
        </w:rPr>
      </w:pPr>
      <w:r w:rsidRPr="006B1528">
        <w:rPr>
          <w:rFonts w:eastAsia="SimSun"/>
          <w:sz w:val="20"/>
          <w:szCs w:val="20"/>
          <w:lang w:val="es-ES"/>
        </w:rPr>
        <w:t>un máximo de dos dispositivos o usuarios que accedan a sus instancias del software de servidor si lo hacen exclusivamente para administrar dichas instancias;</w:t>
      </w:r>
    </w:p>
    <w:p w14:paraId="4A9F4089" w14:textId="0F3B9EFC"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Tipos de licencias CAL.</w:t>
      </w:r>
      <w:r w:rsidRPr="00030B51">
        <w:rPr>
          <w:rFonts w:eastAsia="SimSun"/>
          <w:b w:val="0"/>
          <w:bCs w:val="0"/>
          <w:sz w:val="20"/>
          <w:szCs w:val="20"/>
          <w:lang w:val="es-ES"/>
        </w:rPr>
        <w:t xml:space="preserve"> 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licencias CAL de dispositivo y de usuario.</w:t>
      </w:r>
    </w:p>
    <w:p w14:paraId="5A7B91B9" w14:textId="6EC5045B" w:rsidR="00761033" w:rsidRPr="00E66F64" w:rsidDel="0049204D" w:rsidRDefault="00761033" w:rsidP="00AA3BDF">
      <w:pPr>
        <w:pStyle w:val="Heading2"/>
        <w:widowControl w:val="0"/>
        <w:numPr>
          <w:ilvl w:val="0"/>
          <w:numId w:val="11"/>
        </w:numPr>
        <w:rPr>
          <w:b w:val="0"/>
          <w:bCs w:val="0"/>
          <w:sz w:val="20"/>
          <w:szCs w:val="20"/>
          <w:lang w:val="es-ES"/>
        </w:rPr>
      </w:pPr>
      <w:r w:rsidRPr="00030B51">
        <w:rPr>
          <w:rFonts w:eastAsia="SimSun"/>
          <w:bCs w:val="0"/>
          <w:sz w:val="20"/>
          <w:szCs w:val="20"/>
          <w:lang w:val="es-ES"/>
        </w:rPr>
        <w:t>Reasignación de licencias CAL.</w:t>
      </w:r>
      <w:r w:rsidRPr="00030B51">
        <w:rPr>
          <w:rFonts w:eastAsia="SimSun"/>
          <w:b w:val="0"/>
          <w:bCs w:val="0"/>
          <w:sz w:val="20"/>
          <w:szCs w:val="20"/>
          <w:lang w:val="es-ES"/>
        </w:rPr>
        <w:t xml:space="preserve"> Además, usted podrá:</w:t>
      </w:r>
    </w:p>
    <w:p w14:paraId="51924AC3" w14:textId="7E81FA46" w:rsidR="00761033" w:rsidRPr="00030B51" w:rsidDel="0049204D"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de manera permanente la CAL de un dispositivo a otro, o bien la CAL de un usuario a otro; o bien</w:t>
      </w:r>
    </w:p>
    <w:p w14:paraId="744AEB89" w14:textId="4FF3F4AA" w:rsidR="00761033" w:rsidRPr="00030B51" w:rsidRDefault="00761033" w:rsidP="00AA3BDF">
      <w:pPr>
        <w:pStyle w:val="Bullet4"/>
        <w:widowControl w:val="0"/>
        <w:numPr>
          <w:ilvl w:val="0"/>
          <w:numId w:val="13"/>
        </w:numPr>
        <w:ind w:left="1800"/>
        <w:rPr>
          <w:sz w:val="20"/>
          <w:szCs w:val="20"/>
          <w:lang w:val="es-ES"/>
        </w:rPr>
      </w:pPr>
      <w:r w:rsidRPr="00030B51">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793AD8A8" w14:textId="45E51BB1" w:rsidR="00761033" w:rsidRPr="007A6132" w:rsidRDefault="00030B51" w:rsidP="00FE7293">
      <w:pPr>
        <w:pStyle w:val="Heading1"/>
        <w:numPr>
          <w:ilvl w:val="0"/>
          <w:numId w:val="22"/>
        </w:numPr>
        <w:tabs>
          <w:tab w:val="left" w:pos="360"/>
        </w:tabs>
        <w:ind w:left="360"/>
        <w:rPr>
          <w:lang w:val="es-ES"/>
        </w:rPr>
      </w:pPr>
      <w:r w:rsidRPr="007A6132">
        <w:rPr>
          <w:rFonts w:eastAsia="SimSun"/>
          <w:sz w:val="20"/>
          <w:szCs w:val="20"/>
          <w:lang w:val="es-ES"/>
        </w:rPr>
        <w:t>REQUISITOS DE LICENCIA Y/O DERECHOS DE USO ADICIONALES.</w:t>
      </w:r>
    </w:p>
    <w:p w14:paraId="7C3EC98B" w14:textId="1C4279EF"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sz w:val="20"/>
          <w:szCs w:val="20"/>
          <w:lang w:val="es-ES"/>
        </w:rPr>
        <w:t>Instancias Máximas.</w:t>
      </w:r>
      <w:r w:rsidRPr="00E66F64">
        <w:rPr>
          <w:b w:val="0"/>
          <w:sz w:val="20"/>
          <w:szCs w:val="20"/>
          <w:lang w:val="es-ES"/>
        </w:rPr>
        <w:t xml:space="preserve"> El software o su hardware puede limitar el número de instancias del software de servidor que se pueden ejecutar en OSEs físicos o virtuales del servidor.</w:t>
      </w:r>
    </w:p>
    <w:p w14:paraId="0FC6CA57" w14:textId="68E4FFF1"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Multiplexación. </w:t>
      </w:r>
      <w:r w:rsidRPr="00E66F64">
        <w:rPr>
          <w:rFonts w:eastAsia="SimSun"/>
          <w:b w:val="0"/>
          <w:bCs w:val="0"/>
          <w:sz w:val="20"/>
          <w:szCs w:val="20"/>
          <w:lang w:val="es-ES"/>
        </w:rPr>
        <w:t>El hardware o software que utilice para:</w:t>
      </w:r>
    </w:p>
    <w:p w14:paraId="584D345C" w14:textId="7F72ECD2"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agrupar conexiones,</w:t>
      </w:r>
    </w:p>
    <w:p w14:paraId="24DE9593" w14:textId="096BE388" w:rsidR="00761033" w:rsidRPr="00E66F64" w:rsidRDefault="00761033" w:rsidP="00217F3D">
      <w:pPr>
        <w:pStyle w:val="Bullet3"/>
        <w:tabs>
          <w:tab w:val="clear" w:pos="1080"/>
          <w:tab w:val="num" w:pos="1440"/>
        </w:tabs>
        <w:ind w:left="1440" w:hanging="360"/>
        <w:rPr>
          <w:sz w:val="20"/>
          <w:szCs w:val="20"/>
        </w:rPr>
      </w:pPr>
      <w:r w:rsidRPr="00E66F64">
        <w:rPr>
          <w:rFonts w:eastAsia="SimSun"/>
          <w:sz w:val="20"/>
          <w:szCs w:val="20"/>
        </w:rPr>
        <w:t>reenrutar información o</w:t>
      </w:r>
    </w:p>
    <w:p w14:paraId="0A1CEE50" w14:textId="2EB7D9D0" w:rsidR="00761033" w:rsidRPr="00E66F64" w:rsidRDefault="00761033" w:rsidP="00217F3D">
      <w:pPr>
        <w:pStyle w:val="Bullet3"/>
        <w:tabs>
          <w:tab w:val="clear" w:pos="1080"/>
          <w:tab w:val="num" w:pos="1440"/>
        </w:tabs>
        <w:ind w:left="1440" w:hanging="360"/>
        <w:rPr>
          <w:sz w:val="20"/>
          <w:szCs w:val="20"/>
          <w:lang w:val="es-ES"/>
        </w:rPr>
      </w:pPr>
      <w:r w:rsidRPr="00E66F64">
        <w:rPr>
          <w:rFonts w:eastAsia="SimSun"/>
          <w:sz w:val="20"/>
          <w:szCs w:val="20"/>
          <w:lang w:val="es-ES"/>
        </w:rPr>
        <w:t>reducir el número de dispositivos o usuarios que utilizan el software o acceden al mismo directamente</w:t>
      </w:r>
    </w:p>
    <w:p w14:paraId="12EF3899" w14:textId="4AFE0004" w:rsidR="00761033" w:rsidRPr="00E66F64" w:rsidRDefault="00761033" w:rsidP="00217F3D">
      <w:pPr>
        <w:pStyle w:val="Body2"/>
        <w:tabs>
          <w:tab w:val="left" w:pos="1080"/>
        </w:tabs>
        <w:ind w:left="1080"/>
        <w:rPr>
          <w:sz w:val="20"/>
          <w:szCs w:val="20"/>
          <w:lang w:val="es-ES"/>
        </w:rPr>
      </w:pPr>
      <w:r w:rsidRPr="00E66F64">
        <w:rPr>
          <w:rFonts w:eastAsia="SimSun"/>
          <w:sz w:val="20"/>
          <w:szCs w:val="20"/>
          <w:lang w:val="es-ES"/>
        </w:rPr>
        <w:t>(en ocasiones se denomina “multiplexación” o “agrupación”), no disminuye el número de licencias de cualquier tipo que necesite.</w:t>
      </w:r>
    </w:p>
    <w:p w14:paraId="7E5B0EA2" w14:textId="2347FF27"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Cláusula de no separación del software de servidor. </w:t>
      </w:r>
      <w:r w:rsidRPr="00E66F64">
        <w:rPr>
          <w:rFonts w:eastAsia="SimSun"/>
          <w:b w:val="0"/>
          <w:bCs w:val="0"/>
          <w:sz w:val="20"/>
          <w:szCs w:val="20"/>
          <w:lang w:val="es-ES"/>
        </w:rPr>
        <w:t>A excepción de que se permita expresamente, no puede separar el software de servidor para su uso en más de un OSE en virtud de una única licencia. Esto se aplica aunque los OSEs se encuentren en el mismo sistema de hardware físico.</w:t>
      </w:r>
    </w:p>
    <w:p w14:paraId="064D60E1" w14:textId="08688A8F" w:rsidR="00761033" w:rsidRPr="00E66F64" w:rsidRDefault="00761033" w:rsidP="00FE7293">
      <w:pPr>
        <w:pStyle w:val="Heading1"/>
        <w:widowControl w:val="0"/>
        <w:numPr>
          <w:ilvl w:val="1"/>
          <w:numId w:val="27"/>
        </w:numPr>
        <w:tabs>
          <w:tab w:val="left" w:pos="1080"/>
        </w:tabs>
        <w:ind w:left="1080"/>
        <w:rPr>
          <w:sz w:val="20"/>
          <w:szCs w:val="20"/>
          <w:lang w:val="es-ES"/>
        </w:rPr>
      </w:pPr>
      <w:r w:rsidRPr="00E66F64">
        <w:rPr>
          <w:rFonts w:eastAsia="SimSun"/>
          <w:sz w:val="20"/>
          <w:szCs w:val="20"/>
          <w:lang w:val="es-ES"/>
        </w:rPr>
        <w:t>Elemento de informe de mapa de Reporting Services de SQL Server.</w:t>
      </w:r>
      <w:r w:rsidRPr="00E66F64">
        <w:rPr>
          <w:rFonts w:eastAsia="SimSun"/>
          <w:b w:val="0"/>
          <w:sz w:val="20"/>
          <w:szCs w:val="20"/>
          <w:lang w:val="es-ES"/>
        </w:rPr>
        <w:t xml:space="preserve"> Power View y el informe de mapa de Reporting Services de SQL incluyen el uso de Bing Maps. Usted solo puede utilizar el contenido proporcionado a través de Bing Maps, incluidos códigos geográficos, dentro de Power View y el informe de mapa de Reporting Services de SQL. El uso que haga de Mapas de Bing también se rige por los Términos de Uso del Usuario Final de Mapas de Bing, disponible en </w:t>
      </w:r>
      <w:hyperlink r:id="rId12" w:history="1">
        <w:r w:rsidRPr="00E66F64">
          <w:rPr>
            <w:rStyle w:val="Hyperlink"/>
            <w:rFonts w:cs="Tahoma"/>
            <w:b w:val="0"/>
            <w:sz w:val="20"/>
            <w:szCs w:val="20"/>
            <w:lang w:val="es-ES"/>
          </w:rPr>
          <w:t>http://go.microsoft.com/?linkid=9710837</w:t>
        </w:r>
      </w:hyperlink>
      <w:r w:rsidRPr="00E66F64">
        <w:rPr>
          <w:b w:val="0"/>
          <w:sz w:val="20"/>
          <w:szCs w:val="20"/>
          <w:lang w:val="es-ES"/>
        </w:rPr>
        <w:t xml:space="preserve"> </w:t>
      </w:r>
      <w:r w:rsidRPr="00E66F64">
        <w:rPr>
          <w:rFonts w:eastAsia="SimSun"/>
          <w:b w:val="0"/>
          <w:sz w:val="20"/>
          <w:szCs w:val="20"/>
          <w:lang w:val="es-ES"/>
        </w:rPr>
        <w:t xml:space="preserve">y la Declaración de Privacidad de Mapas de Bing, disponible en </w:t>
      </w:r>
      <w:hyperlink r:id="rId13" w:history="1">
        <w:r w:rsidRPr="00E66F64">
          <w:rPr>
            <w:rStyle w:val="Hyperlink"/>
            <w:rFonts w:cs="Tahoma"/>
            <w:b w:val="0"/>
            <w:sz w:val="20"/>
            <w:szCs w:val="20"/>
            <w:lang w:val="es-ES"/>
          </w:rPr>
          <w:t>http://go.microsoft.com/fwlink/?LinkID=248686</w:t>
        </w:r>
      </w:hyperlink>
      <w:r w:rsidRPr="00E66F64">
        <w:rPr>
          <w:b w:val="0"/>
          <w:sz w:val="20"/>
          <w:szCs w:val="20"/>
          <w:lang w:val="es-ES"/>
        </w:rPr>
        <w:t>.</w:t>
      </w:r>
    </w:p>
    <w:p w14:paraId="618A4D4F" w14:textId="0E669BF3" w:rsidR="00761033" w:rsidRPr="00E66F64" w:rsidRDefault="00761033" w:rsidP="00FE7293">
      <w:pPr>
        <w:pStyle w:val="Heading1"/>
        <w:widowControl w:val="0"/>
        <w:numPr>
          <w:ilvl w:val="1"/>
          <w:numId w:val="27"/>
        </w:numPr>
        <w:tabs>
          <w:tab w:val="left" w:pos="1080"/>
        </w:tabs>
        <w:ind w:left="1080"/>
        <w:rPr>
          <w:b w:val="0"/>
          <w:bCs w:val="0"/>
          <w:sz w:val="20"/>
          <w:szCs w:val="20"/>
          <w:lang w:val="es-ES"/>
        </w:rPr>
      </w:pPr>
      <w:r w:rsidRPr="00E66F64">
        <w:rPr>
          <w:rFonts w:eastAsia="SimSun"/>
          <w:sz w:val="20"/>
          <w:szCs w:val="20"/>
          <w:lang w:val="es-ES"/>
        </w:rPr>
        <w:t xml:space="preserve">Programas de Microsoft incluidos. </w:t>
      </w:r>
      <w:r w:rsidRPr="00E66F64">
        <w:rPr>
          <w:b w:val="0"/>
          <w:sz w:val="20"/>
          <w:szCs w:val="20"/>
          <w:lang w:val="es-ES"/>
        </w:rPr>
        <w:t xml:space="preserve">El software incluye otros programas de Microsoft enumerados en </w:t>
      </w:r>
      <w:hyperlink r:id="rId14" w:history="1">
        <w:r w:rsidRPr="00E66F64">
          <w:rPr>
            <w:rStyle w:val="Hyperlink"/>
            <w:rFonts w:cs="Tahoma"/>
            <w:b w:val="0"/>
            <w:sz w:val="20"/>
            <w:szCs w:val="20"/>
            <w:lang w:val="es-ES"/>
          </w:rPr>
          <w:t>http://go.microsoft.com/fwlink/?LinkID=298186</w:t>
        </w:r>
      </w:hyperlink>
      <w:r w:rsidRPr="00E66F64">
        <w:rPr>
          <w:b w:val="0"/>
          <w:sz w:val="20"/>
          <w:szCs w:val="20"/>
          <w:lang w:val="es-ES"/>
        </w:rPr>
        <w:t>. Microsoft pone estos programas a su disposición únicamente para su conveniencia, estos programas se licencian y reciben soporte técnico en virtud de sus propios términos y políticas independientes. Solo puede utilizar estos programas en conjunto con el software que aquí se licencia. Si no acepta los términos de licencia de estos programas, no puede utilizarlos.</w:t>
      </w:r>
    </w:p>
    <w:p w14:paraId="11C4CB09" w14:textId="2FB1AA20" w:rsidR="001559E4" w:rsidRPr="00E66F64" w:rsidRDefault="00761033" w:rsidP="00FE7293">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NOTIFICACIONES A TERCEROS.</w:t>
      </w:r>
      <w:r w:rsidRPr="00E66F64">
        <w:rPr>
          <w:sz w:val="20"/>
          <w:szCs w:val="20"/>
          <w:lang w:val="es-ES"/>
        </w:rPr>
        <w:t xml:space="preserve"> </w:t>
      </w:r>
      <w:r w:rsidRPr="00E66F64">
        <w:rPr>
          <w:rStyle w:val="Body2Char"/>
          <w:rFonts w:eastAsia="SimSun"/>
          <w:b w:val="0"/>
          <w:bCs w:val="0"/>
          <w:sz w:val="20"/>
          <w:szCs w:val="20"/>
          <w:lang w:val="es-ES"/>
        </w:rPr>
        <w:t>El software puede incluir componentes de terceros con notificaciones legales independientes o regirse por otros contratos, según la descripción en el archivo ThirdPartyNotices que acompaña al software. Aunque estos componentes se rijan por otros contratos, es posible que también se apliquen las declinaciones de responsabilidades, limitaciones y exclusiones por daños siguientes.</w:t>
      </w:r>
    </w:p>
    <w:p w14:paraId="386CCB98" w14:textId="069ADB3D" w:rsidR="00D60349" w:rsidRPr="00260D51" w:rsidRDefault="00D60349" w:rsidP="00D60349">
      <w:pPr>
        <w:pStyle w:val="Heading1"/>
        <w:numPr>
          <w:ilvl w:val="0"/>
          <w:numId w:val="22"/>
        </w:numPr>
        <w:tabs>
          <w:tab w:val="left" w:pos="360"/>
        </w:tabs>
        <w:ind w:left="360"/>
        <w:rPr>
          <w:b w:val="0"/>
          <w:bCs w:val="0"/>
          <w:sz w:val="20"/>
          <w:szCs w:val="20"/>
          <w:lang w:val="es-ES"/>
        </w:rPr>
      </w:pPr>
      <w:r w:rsidRPr="00E66F64">
        <w:rPr>
          <w:rFonts w:eastAsia="SimSun"/>
          <w:sz w:val="20"/>
          <w:szCs w:val="20"/>
          <w:lang w:val="es-ES"/>
        </w:rPr>
        <w:t xml:space="preserve">CLAVES DE PRODUCTO. </w:t>
      </w:r>
      <w:r w:rsidRPr="00E66F64">
        <w:rPr>
          <w:rFonts w:eastAsia="SimSun"/>
          <w:b w:val="0"/>
          <w:sz w:val="20"/>
          <w:szCs w:val="20"/>
          <w:lang w:val="es-ES"/>
        </w:rPr>
        <w:t>Si este software requiere una clave para instalarlo o para tener acceso a él, usted es responsable del uso de las claves que se le cedan. No puede compartir las claves con terceros. No podrá utilizar las claves asignadas a terceros.</w:t>
      </w:r>
    </w:p>
    <w:p w14:paraId="3751715A" w14:textId="0B4E5D49"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SERVICIOS BASADOS EN INTERNET. </w:t>
      </w:r>
      <w:r w:rsidRPr="00030B51">
        <w:rPr>
          <w:rFonts w:eastAsia="SimSun"/>
          <w:b w:val="0"/>
          <w:bCs w:val="0"/>
          <w:sz w:val="20"/>
          <w:szCs w:val="20"/>
          <w:lang w:val="es-ES"/>
        </w:rPr>
        <w:t xml:space="preserve">Microsoft proporciona servicios basados en Internet con el software. </w:t>
      </w:r>
      <w:r w:rsidRPr="00030B51">
        <w:rPr>
          <w:rFonts w:eastAsia="SimSun"/>
          <w:b w:val="0"/>
          <w:bCs w:val="0"/>
          <w:sz w:val="20"/>
          <w:szCs w:val="20"/>
        </w:rPr>
        <w:t>Microsoft podrá modificarlos o cancelarlos en cualquier momento.</w:t>
      </w:r>
    </w:p>
    <w:p w14:paraId="4A7665EF" w14:textId="24757E98"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 xml:space="preserve">PRUEBAS COMPARATIVAS. </w:t>
      </w:r>
      <w:r w:rsidRPr="00030B51">
        <w:rPr>
          <w:rFonts w:eastAsia="SimSun"/>
          <w:b w:val="0"/>
          <w:bCs w:val="0"/>
          <w:sz w:val="20"/>
          <w:szCs w:val="20"/>
          <w:lang w:val="es-ES"/>
        </w:rPr>
        <w:t>Para divulgar a terceros los resultados de cualquier prueba comparativa del software, deberá obtener la autorización previa y por escrito de Microsoft.</w:t>
      </w:r>
    </w:p>
    <w:p w14:paraId="3B314C4E" w14:textId="7DB83E39" w:rsidR="00761033" w:rsidRPr="000B4F63" w:rsidRDefault="00761033" w:rsidP="00FE7293">
      <w:pPr>
        <w:pStyle w:val="Heading1"/>
        <w:numPr>
          <w:ilvl w:val="0"/>
          <w:numId w:val="22"/>
        </w:numPr>
        <w:tabs>
          <w:tab w:val="left" w:pos="360"/>
        </w:tabs>
        <w:ind w:left="360"/>
        <w:rPr>
          <w:b w:val="0"/>
          <w:bCs w:val="0"/>
          <w:sz w:val="20"/>
          <w:szCs w:val="20"/>
          <w:lang w:val="es-ES"/>
        </w:rPr>
      </w:pPr>
      <w:r w:rsidRPr="00030B51">
        <w:rPr>
          <w:rFonts w:eastAsia="SimSun"/>
          <w:sz w:val="20"/>
          <w:szCs w:val="20"/>
        </w:rPr>
        <w:t xml:space="preserve">SOFTWARE .NET FRAMEWORK. </w:t>
      </w:r>
      <w:r w:rsidRPr="00030B51">
        <w:rPr>
          <w:rFonts w:eastAsia="SimSun"/>
          <w:b w:val="0"/>
          <w:bCs w:val="0"/>
          <w:sz w:val="20"/>
          <w:szCs w:val="20"/>
        </w:rPr>
        <w:t xml:space="preserve">El software contiene el software Microsoft .NET Framework. </w:t>
      </w:r>
      <w:r w:rsidRPr="00030B51">
        <w:rPr>
          <w:rFonts w:eastAsia="SimSun"/>
          <w:b w:val="0"/>
          <w:bCs w:val="0"/>
          <w:sz w:val="20"/>
          <w:szCs w:val="20"/>
          <w:lang w:val="es-ES"/>
        </w:rPr>
        <w:t>Dicho software es parte de Windows. Los términos de la licencia para Windows se aplican al uso que usted haga del software NET Framework.</w:t>
      </w:r>
    </w:p>
    <w:p w14:paraId="6D4914F0" w14:textId="41BB49D9" w:rsidR="004D285C" w:rsidRPr="000B4F63" w:rsidRDefault="000636FE" w:rsidP="00FE7293">
      <w:pPr>
        <w:pStyle w:val="Heading1"/>
        <w:numPr>
          <w:ilvl w:val="0"/>
          <w:numId w:val="22"/>
        </w:numPr>
        <w:tabs>
          <w:tab w:val="left" w:pos="360"/>
        </w:tabs>
        <w:ind w:left="360"/>
        <w:rPr>
          <w:b w:val="0"/>
          <w:bCs w:val="0"/>
          <w:sz w:val="20"/>
          <w:szCs w:val="20"/>
          <w:lang w:val="es-ES"/>
        </w:rPr>
      </w:pPr>
      <w:r w:rsidRPr="00030B51">
        <w:rPr>
          <w:rFonts w:eastAsia="SimSun"/>
          <w:sz w:val="20"/>
          <w:szCs w:val="20"/>
          <w:lang w:val="es-ES"/>
        </w:rPr>
        <w:t>CANADÁ.</w:t>
      </w:r>
      <w:r w:rsidRPr="00030B51">
        <w:rPr>
          <w:rFonts w:eastAsia="SimSun"/>
          <w:b w:val="0"/>
          <w:sz w:val="20"/>
          <w:szCs w:val="20"/>
          <w:lang w:val="es-ES"/>
        </w:rPr>
        <w:t xml:space="preserve"> Al desactivar la característica de actualización automática o el acceso a Internet podría dejar de recibir actualizaciones. Consulte la documentación del producto para obtener información acerca de cómo desactivar las actualizaciones para su dispositivo o software específico.</w:t>
      </w:r>
    </w:p>
    <w:p w14:paraId="27B53BC4" w14:textId="5260D20C" w:rsidR="00761033" w:rsidRPr="000B4F63" w:rsidRDefault="00761033" w:rsidP="00FE7293">
      <w:pPr>
        <w:pStyle w:val="Heading1"/>
        <w:numPr>
          <w:ilvl w:val="0"/>
          <w:numId w:val="22"/>
        </w:numPr>
        <w:tabs>
          <w:tab w:val="left" w:pos="360"/>
        </w:tabs>
        <w:ind w:left="360"/>
        <w:rPr>
          <w:b w:val="0"/>
          <w:bCs w:val="0"/>
          <w:sz w:val="20"/>
          <w:szCs w:val="20"/>
        </w:rPr>
      </w:pPr>
      <w:r w:rsidRPr="00030B51">
        <w:rPr>
          <w:rFonts w:eastAsia="SimSun"/>
          <w:sz w:val="20"/>
          <w:szCs w:val="20"/>
          <w:lang w:val="es-ES"/>
        </w:rPr>
        <w:t xml:space="preserve">COBERTURA DE LA LICENCIA. </w:t>
      </w:r>
      <w:r w:rsidRPr="00030B51">
        <w:rPr>
          <w:rFonts w:eastAsia="SimSun"/>
          <w:b w:val="0"/>
          <w:bCs w:val="0"/>
          <w:sz w:val="20"/>
          <w:szCs w:val="20"/>
          <w:lang w:val="es-ES"/>
        </w:rPr>
        <w:t xml:space="preserve">El software se licencia, no se vende. A menos que la legislación aplicable le entregue más derechos, el Licenciante y Microsoft se reservan todos los derechos que no se hayan concedido expresamente en virtud de este contrato, ya sea por implicación, impedimento legal o de otro modo. Usted podrá utilizar el software solo según se permite expresamente en este contrato. Al hacerlo, deberá ajustarse a las limitaciones técnicas del software que solo permiten utilizarlo de determinadas formas. </w:t>
      </w:r>
      <w:r w:rsidRPr="00030B51">
        <w:rPr>
          <w:rFonts w:eastAsia="SimSun"/>
          <w:b w:val="0"/>
          <w:bCs w:val="0"/>
          <w:sz w:val="20"/>
          <w:szCs w:val="20"/>
        </w:rPr>
        <w:t>No podrá:</w:t>
      </w:r>
    </w:p>
    <w:p w14:paraId="6EC29C5A" w14:textId="7D4B4058" w:rsidR="00761033" w:rsidRPr="00030B51" w:rsidRDefault="00761033" w:rsidP="00217F3D">
      <w:pPr>
        <w:pStyle w:val="Bullet2"/>
        <w:rPr>
          <w:sz w:val="20"/>
          <w:szCs w:val="20"/>
          <w:lang w:val="es-ES"/>
        </w:rPr>
      </w:pPr>
      <w:r w:rsidRPr="00030B51">
        <w:rPr>
          <w:rFonts w:eastAsia="SimSun"/>
          <w:sz w:val="20"/>
          <w:szCs w:val="20"/>
          <w:lang w:val="es-ES"/>
        </w:rPr>
        <w:t>eludir las limitaciones técnicas del software;</w:t>
      </w:r>
    </w:p>
    <w:p w14:paraId="3AF513D8" w14:textId="630C8F19" w:rsidR="00761033" w:rsidRPr="00030B51" w:rsidRDefault="00A37BF6" w:rsidP="003B25DD">
      <w:pPr>
        <w:pStyle w:val="Bullet2"/>
        <w:rPr>
          <w:sz w:val="20"/>
          <w:szCs w:val="20"/>
          <w:lang w:val="es-ES"/>
        </w:rPr>
      </w:pPr>
      <w:r w:rsidRPr="00030B51">
        <w:rPr>
          <w:rFonts w:eastAsia="SimSun"/>
          <w:sz w:val="20"/>
          <w:szCs w:val="20"/>
          <w:lang w:val="es-ES"/>
        </w:rPr>
        <w:t>utilizar técnicas de ingeniería inversa, descompilar o desensamblar el software, o de otro modo intentar derivar el código fuente del software, excepto y únicamente en la medida en que: (i) lo permita la legislación aplicable, a pesar de esta limitación, o (ii) únicamente en la medida que se requiera para depurar cambios a cualquier biblioteca licenciada en virtud de la licencia GNU Lesser General Public License que se incluye y vincula mediante el software; hacer más copias del software de las que especifica este contrato o que permite la legislación aplicable a pesar de esta limitación;</w:t>
      </w:r>
    </w:p>
    <w:p w14:paraId="670715B7" w14:textId="6554C0E6" w:rsidR="00761033" w:rsidRPr="00030B51" w:rsidRDefault="00761033" w:rsidP="00217F3D">
      <w:pPr>
        <w:pStyle w:val="Bullet2"/>
        <w:rPr>
          <w:sz w:val="20"/>
          <w:szCs w:val="20"/>
          <w:lang w:val="es-ES"/>
        </w:rPr>
      </w:pPr>
      <w:r w:rsidRPr="00030B51">
        <w:rPr>
          <w:rFonts w:eastAsia="SimSun"/>
          <w:sz w:val="20"/>
          <w:szCs w:val="20"/>
          <w:lang w:val="es-ES"/>
        </w:rPr>
        <w:t>publicar el software, incluida toda interfaz de programación de aplicaciones incluida en el software, para que lo copien otras personas;</w:t>
      </w:r>
    </w:p>
    <w:p w14:paraId="15D8FBED" w14:textId="717FA655" w:rsidR="00761033" w:rsidRPr="00030B51" w:rsidRDefault="00761033" w:rsidP="00217F3D">
      <w:pPr>
        <w:pStyle w:val="Bullet2"/>
        <w:rPr>
          <w:sz w:val="20"/>
          <w:szCs w:val="20"/>
          <w:lang w:val="es-ES"/>
        </w:rPr>
      </w:pPr>
      <w:r w:rsidRPr="00030B51">
        <w:rPr>
          <w:rFonts w:eastAsia="SimSun"/>
          <w:sz w:val="20"/>
          <w:szCs w:val="20"/>
          <w:lang w:val="es-ES"/>
        </w:rPr>
        <w:t>compartir o distribuir de otra forma documentos, texto o imágenes creadas mediante las características de Servicios de Cesión de Datos del software;</w:t>
      </w:r>
    </w:p>
    <w:p w14:paraId="404582E6" w14:textId="789B8162" w:rsidR="00761033" w:rsidRPr="00030B51" w:rsidRDefault="00761033" w:rsidP="00217F3D">
      <w:pPr>
        <w:pStyle w:val="Bullet2"/>
        <w:rPr>
          <w:sz w:val="20"/>
          <w:szCs w:val="20"/>
          <w:lang w:val="es-ES"/>
        </w:rPr>
      </w:pPr>
      <w:r w:rsidRPr="00030B51">
        <w:rPr>
          <w:rFonts w:eastAsia="SimSun"/>
          <w:sz w:val="20"/>
          <w:szCs w:val="20"/>
          <w:lang w:val="es-ES"/>
        </w:rPr>
        <w:t>alquilar, arrendar o dar en préstamo el software; o</w:t>
      </w:r>
    </w:p>
    <w:p w14:paraId="45BB7630" w14:textId="1EAA0D9E" w:rsidR="00761033" w:rsidRPr="00030B51" w:rsidRDefault="00761033" w:rsidP="00217F3D">
      <w:pPr>
        <w:pStyle w:val="Bullet2"/>
        <w:rPr>
          <w:sz w:val="20"/>
          <w:szCs w:val="20"/>
          <w:lang w:val="es-ES"/>
        </w:rPr>
      </w:pPr>
      <w:r w:rsidRPr="00030B51">
        <w:rPr>
          <w:rFonts w:eastAsia="SimSun"/>
          <w:sz w:val="20"/>
          <w:szCs w:val="20"/>
          <w:lang w:val="es-ES"/>
        </w:rPr>
        <w:t>utilizar el software para prestar servicios de hosting de software comercial.</w:t>
      </w:r>
    </w:p>
    <w:p w14:paraId="43B1F7F6" w14:textId="6BB87247" w:rsidR="00761033" w:rsidRPr="00030B51" w:rsidRDefault="00761033" w:rsidP="00217F3D">
      <w:pPr>
        <w:pStyle w:val="Bullet2"/>
        <w:numPr>
          <w:ilvl w:val="0"/>
          <w:numId w:val="0"/>
        </w:numPr>
        <w:ind w:left="357"/>
        <w:rPr>
          <w:sz w:val="20"/>
          <w:szCs w:val="20"/>
          <w:lang w:val="es-ES"/>
        </w:rPr>
      </w:pPr>
      <w:r w:rsidRPr="00030B51">
        <w:rPr>
          <w:rFonts w:eastAsia="SimSun"/>
          <w:sz w:val="20"/>
          <w:szCs w:val="20"/>
          <w:lang w:val="es-ES"/>
        </w:rPr>
        <w:t>Tampoco podrá eliminar, minimizar, bloquear o modificar ningún logotipo, marca, propiedad intelectual, marca de agua digital ni ningún otro aviso de Microsoft ni de sus proveedores que venga incluido en el software, lo que incluye todo contenido que se ponga a su disposición a través del software.</w:t>
      </w:r>
    </w:p>
    <w:p w14:paraId="1D82811F" w14:textId="1E2D9120" w:rsidR="00761033" w:rsidRPr="00260D51" w:rsidRDefault="00761033" w:rsidP="00217F3D">
      <w:pPr>
        <w:pStyle w:val="Heading1"/>
        <w:ind w:left="360"/>
        <w:rPr>
          <w:b w:val="0"/>
          <w:bCs w:val="0"/>
          <w:sz w:val="20"/>
          <w:szCs w:val="20"/>
          <w:lang w:val="es-ES"/>
        </w:rPr>
      </w:pPr>
      <w:r w:rsidRPr="003C6A37">
        <w:rPr>
          <w:rFonts w:eastAsia="SimSun"/>
          <w:b w:val="0"/>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32A03331" w14:textId="2937CD27" w:rsidR="00761033" w:rsidRPr="003C6A37" w:rsidRDefault="00761033" w:rsidP="00FE7293">
      <w:pPr>
        <w:pStyle w:val="Heading1"/>
        <w:numPr>
          <w:ilvl w:val="0"/>
          <w:numId w:val="22"/>
        </w:numPr>
        <w:tabs>
          <w:tab w:val="left" w:pos="360"/>
        </w:tabs>
        <w:ind w:left="360"/>
        <w:rPr>
          <w:sz w:val="20"/>
          <w:szCs w:val="20"/>
        </w:rPr>
      </w:pPr>
      <w:r w:rsidRPr="003C6A37">
        <w:rPr>
          <w:rFonts w:eastAsia="SimSun"/>
          <w:sz w:val="20"/>
          <w:szCs w:val="20"/>
          <w:lang w:val="es-ES"/>
        </w:rPr>
        <w:t xml:space="preserve">COPIA DE SEGURIDAD. </w:t>
      </w:r>
      <w:r w:rsidRPr="003C6A37">
        <w:rPr>
          <w:rFonts w:eastAsia="SimSun"/>
          <w:b w:val="0"/>
          <w:sz w:val="20"/>
          <w:szCs w:val="20"/>
          <w:lang w:val="es-ES"/>
        </w:rPr>
        <w:t>Si adquiere el software en un disco o en otro soporte físico,</w:t>
      </w:r>
      <w:r w:rsidRPr="003C6A37">
        <w:rPr>
          <w:rFonts w:eastAsia="SimSun"/>
          <w:b w:val="0"/>
          <w:bCs w:val="0"/>
          <w:sz w:val="20"/>
          <w:szCs w:val="20"/>
          <w:lang w:val="es-ES"/>
        </w:rPr>
        <w:t xml:space="preserve"> puede hacer una copia de seguridad del soporte físico. </w:t>
      </w:r>
      <w:r w:rsidRPr="003C6A37">
        <w:rPr>
          <w:rFonts w:eastAsia="SimSun"/>
          <w:b w:val="0"/>
          <w:bCs w:val="0"/>
          <w:sz w:val="20"/>
          <w:szCs w:val="20"/>
        </w:rPr>
        <w:t>Usted solo podrá utilizarla para crear instancias del software.</w:t>
      </w:r>
    </w:p>
    <w:p w14:paraId="46D8A9BB" w14:textId="37BBA9AF" w:rsidR="00761033" w:rsidRPr="003C6A37" w:rsidRDefault="00761033" w:rsidP="00FE7293">
      <w:pPr>
        <w:pStyle w:val="Heading1"/>
        <w:numPr>
          <w:ilvl w:val="0"/>
          <w:numId w:val="22"/>
        </w:numPr>
        <w:tabs>
          <w:tab w:val="left" w:pos="360"/>
        </w:tabs>
        <w:ind w:left="360"/>
        <w:rPr>
          <w:b w:val="0"/>
          <w:bCs w:val="0"/>
          <w:sz w:val="20"/>
          <w:szCs w:val="20"/>
          <w:lang w:val="es-ES"/>
        </w:rPr>
      </w:pPr>
      <w:r w:rsidRPr="003C6A37">
        <w:rPr>
          <w:rFonts w:eastAsia="SimSun"/>
          <w:sz w:val="20"/>
          <w:szCs w:val="20"/>
          <w:lang w:val="es-ES"/>
        </w:rPr>
        <w:t xml:space="preserve">DOCUMENTACIÓN. </w:t>
      </w:r>
      <w:r w:rsidRPr="003C6A37">
        <w:rPr>
          <w:rFonts w:eastAsia="SimSun"/>
          <w:b w:val="0"/>
          <w:bCs w:val="0"/>
          <w:sz w:val="20"/>
          <w:szCs w:val="20"/>
          <w:lang w:val="es-ES"/>
        </w:rPr>
        <w:t>Cualquier persona que tenga un acceso válido a su equipo o red interna puede copiar y utilizar la documentación para propósitos internos de referencia.</w:t>
      </w:r>
    </w:p>
    <w:p w14:paraId="00F436FD" w14:textId="223969A5" w:rsidR="00761033" w:rsidRPr="003C6A37" w:rsidRDefault="00761033" w:rsidP="00FE7293">
      <w:pPr>
        <w:pStyle w:val="Heading1"/>
        <w:numPr>
          <w:ilvl w:val="0"/>
          <w:numId w:val="22"/>
        </w:numPr>
        <w:tabs>
          <w:tab w:val="left" w:pos="360"/>
        </w:tabs>
        <w:ind w:left="360"/>
        <w:rPr>
          <w:sz w:val="20"/>
          <w:szCs w:val="20"/>
          <w:lang w:val="es-ES"/>
        </w:rPr>
      </w:pPr>
      <w:r w:rsidRPr="003C6A37">
        <w:rPr>
          <w:rFonts w:eastAsia="SimSun"/>
          <w:sz w:val="20"/>
          <w:szCs w:val="20"/>
          <w:lang w:val="es-ES"/>
        </w:rPr>
        <w:t xml:space="preserve">SOFTWARE NO PARA REVENTA. </w:t>
      </w:r>
      <w:r w:rsidRPr="003C6A37">
        <w:rPr>
          <w:rFonts w:eastAsia="SimSun"/>
          <w:b w:val="0"/>
          <w:bCs w:val="0"/>
          <w:sz w:val="20"/>
          <w:szCs w:val="20"/>
          <w:lang w:val="es-ES"/>
        </w:rPr>
        <w:t>No podrá vender el software identificado como “NFR” o “No para reventa”.</w:t>
      </w:r>
    </w:p>
    <w:p w14:paraId="33EE4966" w14:textId="44A4B7DB"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SOFTWARE DE EDICIÓN ACADÉMICA. </w:t>
      </w:r>
      <w:r w:rsidRPr="000B4F63">
        <w:rPr>
          <w:rFonts w:eastAsia="SimSun"/>
          <w:b w:val="0"/>
          <w:bCs w:val="0"/>
          <w:sz w:val="20"/>
          <w:szCs w:val="20"/>
          <w:lang w:val="es-ES"/>
        </w:rPr>
        <w:t xml:space="preserve">Debe ser un </w:t>
      </w:r>
      <w:r w:rsidR="0094528E" w:rsidRPr="000B4F63">
        <w:rPr>
          <w:rFonts w:eastAsia="SimSun"/>
          <w:b w:val="0"/>
          <w:bCs w:val="0"/>
          <w:sz w:val="20"/>
          <w:szCs w:val="20"/>
          <w:lang w:val="es-ES"/>
        </w:rPr>
        <w:t>“</w:t>
      </w:r>
      <w:r w:rsidRPr="000B4F63">
        <w:rPr>
          <w:rFonts w:eastAsia="SimSun"/>
          <w:b w:val="0"/>
          <w:bCs w:val="0"/>
          <w:sz w:val="20"/>
          <w:szCs w:val="20"/>
          <w:lang w:val="es-ES"/>
        </w:rPr>
        <w:t>Usuario Educativo Cualificado</w:t>
      </w:r>
      <w:r w:rsidR="0094528E" w:rsidRPr="000B4F63">
        <w:rPr>
          <w:rFonts w:eastAsia="SimSun"/>
          <w:b w:val="0"/>
          <w:bCs w:val="0"/>
          <w:sz w:val="20"/>
          <w:szCs w:val="20"/>
          <w:lang w:val="es-ES"/>
        </w:rPr>
        <w:t>”</w:t>
      </w:r>
      <w:r w:rsidRPr="000B4F63">
        <w:rPr>
          <w:rFonts w:eastAsia="SimSun"/>
          <w:b w:val="0"/>
          <w:bCs w:val="0"/>
          <w:sz w:val="20"/>
          <w:szCs w:val="20"/>
          <w:lang w:val="es-ES"/>
        </w:rPr>
        <w:t xml:space="preserve"> para utilizar software marcado como </w:t>
      </w:r>
      <w:r w:rsidR="0094528E" w:rsidRPr="000B4F63">
        <w:rPr>
          <w:rFonts w:eastAsia="SimSun"/>
          <w:b w:val="0"/>
          <w:bCs w:val="0"/>
          <w:sz w:val="20"/>
          <w:szCs w:val="20"/>
          <w:lang w:val="es-ES"/>
        </w:rPr>
        <w:t>“</w:t>
      </w:r>
      <w:r w:rsidRPr="000B4F63">
        <w:rPr>
          <w:rFonts w:eastAsia="SimSun"/>
          <w:b w:val="0"/>
          <w:bCs w:val="0"/>
          <w:sz w:val="20"/>
          <w:szCs w:val="20"/>
          <w:lang w:val="es-ES"/>
        </w:rPr>
        <w:t>Academic Edition</w:t>
      </w:r>
      <w:r w:rsidR="0094528E" w:rsidRPr="000B4F63">
        <w:rPr>
          <w:rFonts w:eastAsia="SimSun"/>
          <w:b w:val="0"/>
          <w:bCs w:val="0"/>
          <w:sz w:val="20"/>
          <w:szCs w:val="20"/>
          <w:lang w:val="es-ES"/>
        </w:rPr>
        <w:t>”</w:t>
      </w:r>
      <w:r w:rsidRPr="000B4F63">
        <w:rPr>
          <w:rFonts w:eastAsia="SimSun"/>
          <w:b w:val="0"/>
          <w:bCs w:val="0"/>
          <w:sz w:val="20"/>
          <w:szCs w:val="20"/>
          <w:lang w:val="es-ES"/>
        </w:rPr>
        <w:t xml:space="preserve"> (</w:t>
      </w:r>
      <w:r w:rsidR="0094528E" w:rsidRPr="000B4F63">
        <w:rPr>
          <w:rFonts w:eastAsia="SimSun"/>
          <w:b w:val="0"/>
          <w:bCs w:val="0"/>
          <w:sz w:val="20"/>
          <w:szCs w:val="20"/>
          <w:lang w:val="es-ES"/>
        </w:rPr>
        <w:t>“</w:t>
      </w:r>
      <w:r w:rsidRPr="000B4F63">
        <w:rPr>
          <w:rFonts w:eastAsia="SimSun"/>
          <w:b w:val="0"/>
          <w:bCs w:val="0"/>
          <w:sz w:val="20"/>
          <w:szCs w:val="20"/>
          <w:lang w:val="es-ES"/>
        </w:rPr>
        <w:t>Académica</w:t>
      </w:r>
      <w:r w:rsidR="0094528E" w:rsidRPr="000B4F63">
        <w:rPr>
          <w:rFonts w:eastAsia="SimSun"/>
          <w:b w:val="0"/>
          <w:bCs w:val="0"/>
          <w:sz w:val="20"/>
          <w:szCs w:val="20"/>
          <w:lang w:val="es-ES"/>
        </w:rPr>
        <w:t>”</w:t>
      </w:r>
      <w:r w:rsidRPr="000B4F63">
        <w:rPr>
          <w:rFonts w:eastAsia="SimSun"/>
          <w:b w:val="0"/>
          <w:bCs w:val="0"/>
          <w:sz w:val="20"/>
          <w:szCs w:val="20"/>
          <w:lang w:val="es-ES"/>
        </w:rPr>
        <w:t xml:space="preserve">) o </w:t>
      </w:r>
      <w:r w:rsidR="0094528E" w:rsidRPr="000B4F63">
        <w:rPr>
          <w:rFonts w:eastAsia="SimSun"/>
          <w:b w:val="0"/>
          <w:bCs w:val="0"/>
          <w:sz w:val="20"/>
          <w:szCs w:val="20"/>
          <w:lang w:val="es-ES"/>
        </w:rPr>
        <w:t>“</w:t>
      </w:r>
      <w:r w:rsidRPr="000B4F63">
        <w:rPr>
          <w:rFonts w:eastAsia="SimSun"/>
          <w:b w:val="0"/>
          <w:bCs w:val="0"/>
          <w:sz w:val="20"/>
          <w:szCs w:val="20"/>
          <w:lang w:val="es-ES"/>
        </w:rPr>
        <w:t>AE</w:t>
      </w:r>
      <w:r w:rsidR="0094528E" w:rsidRPr="000B4F63">
        <w:rPr>
          <w:rFonts w:eastAsia="SimSun"/>
          <w:b w:val="0"/>
          <w:bCs w:val="0"/>
          <w:sz w:val="20"/>
          <w:szCs w:val="20"/>
          <w:lang w:val="es-ES"/>
        </w:rPr>
        <w:t>”</w:t>
      </w:r>
      <w:r w:rsidRPr="000B4F63">
        <w:rPr>
          <w:rFonts w:eastAsia="SimSun"/>
          <w:b w:val="0"/>
          <w:bCs w:val="0"/>
          <w:sz w:val="20"/>
          <w:szCs w:val="20"/>
          <w:lang w:val="es-ES"/>
        </w:rPr>
        <w:t xml:space="preserve">. Si no sabe si es un Usuario Educativo Cualificado, visite </w:t>
      </w:r>
      <w:hyperlink r:id="rId15" w:history="1">
        <w:r w:rsidRPr="000B4F63">
          <w:rPr>
            <w:rStyle w:val="Hyperlink"/>
            <w:rFonts w:eastAsia="SimSun" w:cs="Tahoma"/>
            <w:b w:val="0"/>
            <w:bCs w:val="0"/>
            <w:sz w:val="20"/>
            <w:szCs w:val="20"/>
            <w:lang w:val="es-ES"/>
          </w:rPr>
          <w:t>www.microsoft.com/education</w:t>
        </w:r>
      </w:hyperlink>
      <w:r w:rsidRPr="000B4F63">
        <w:rPr>
          <w:rFonts w:eastAsia="SimSun"/>
          <w:b w:val="0"/>
          <w:bCs w:val="0"/>
          <w:sz w:val="20"/>
          <w:szCs w:val="20"/>
          <w:lang w:val="es-ES"/>
        </w:rPr>
        <w:t xml:space="preserve"> o comuníquese con la filial de Microsoft que presta servicios en su país.</w:t>
      </w:r>
    </w:p>
    <w:p w14:paraId="4905A9A9" w14:textId="7586BC17"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TRANSMISIÓN</w:t>
      </w:r>
      <w:r w:rsidRPr="000B4F63">
        <w:rPr>
          <w:rFonts w:eastAsia="SimSun"/>
          <w:bCs w:val="0"/>
          <w:sz w:val="20"/>
          <w:szCs w:val="20"/>
          <w:lang w:val="es-ES"/>
        </w:rPr>
        <w:t xml:space="preserve"> </w:t>
      </w:r>
      <w:r w:rsidRPr="000B4F63">
        <w:rPr>
          <w:rFonts w:eastAsia="SimSun"/>
          <w:sz w:val="20"/>
          <w:szCs w:val="20"/>
          <w:lang w:val="es-ES"/>
        </w:rPr>
        <w:t>A</w:t>
      </w:r>
      <w:r w:rsidRPr="000B4F63">
        <w:rPr>
          <w:rFonts w:eastAsia="SimSun"/>
          <w:bCs w:val="0"/>
          <w:sz w:val="20"/>
          <w:szCs w:val="20"/>
          <w:lang w:val="es-ES"/>
        </w:rPr>
        <w:t xml:space="preserve"> </w:t>
      </w:r>
      <w:r w:rsidRPr="000B4F63">
        <w:rPr>
          <w:rFonts w:eastAsia="SimSun"/>
          <w:sz w:val="20"/>
          <w:szCs w:val="20"/>
          <w:lang w:val="es-ES"/>
        </w:rPr>
        <w:t>TERCEROS</w:t>
      </w:r>
      <w:r w:rsidRPr="000B4F63">
        <w:rPr>
          <w:sz w:val="20"/>
          <w:szCs w:val="20"/>
          <w:lang w:val="es-ES"/>
        </w:rPr>
        <w:t>.</w:t>
      </w:r>
      <w:r w:rsidRPr="000B4F63">
        <w:rPr>
          <w:rFonts w:eastAsia="SimSun"/>
          <w:b w:val="0"/>
          <w:sz w:val="20"/>
          <w:szCs w:val="20"/>
          <w:lang w:val="es-ES"/>
        </w:rPr>
        <w:t xml:space="preserve"> El primer usuario del software puede transmitirlo, junto con este contrato y con las licencias CAL, directamente a un tercero. Antes de la transmisión, dicho tercero debe aceptar que este contrato se aplica a la transmisión y al uso del software. La transmisión deberá incluir el software y la etiqueta de prueba de licencia. El primer usuario no podrá conservar ninguna instancia del software a menos que conserve otra licencia para ese software.</w:t>
      </w:r>
    </w:p>
    <w:p w14:paraId="794A8E8F" w14:textId="23ABE432" w:rsidR="008A26E7" w:rsidRPr="000B4F63" w:rsidRDefault="008A26E7" w:rsidP="003B25DD">
      <w:pPr>
        <w:autoSpaceDE w:val="0"/>
        <w:autoSpaceDN w:val="0"/>
        <w:spacing w:before="0" w:after="200"/>
        <w:ind w:left="360"/>
        <w:rPr>
          <w:sz w:val="20"/>
          <w:szCs w:val="20"/>
          <w:lang w:val="es-ES"/>
        </w:rPr>
      </w:pPr>
      <w:r w:rsidRPr="000B4F63">
        <w:rPr>
          <w:rFonts w:eastAsia="SimSun"/>
          <w:sz w:val="20"/>
          <w:szCs w:val="20"/>
          <w:lang w:val="es-ES"/>
        </w:rPr>
        <w:t>Las disposiciones de esta sección no se aplican si adquirió el software como consumidor en Alemania o en cualquiera de los países enumerados en este sitio (</w:t>
      </w:r>
      <w:hyperlink r:id="rId16" w:anchor="%20TR-16-00298)%20ISVR%20-%20Jun%202016\aka.ms\transfer" w:history="1">
        <w:r w:rsidRPr="000B4F63">
          <w:rPr>
            <w:rStyle w:val="Hyperlink"/>
            <w:rFonts w:eastAsia="SimSun" w:cs="Tahoma"/>
            <w:sz w:val="20"/>
            <w:szCs w:val="20"/>
            <w:lang w:val="es-ES"/>
          </w:rPr>
          <w:t>aka.ms/transfer</w:t>
        </w:r>
      </w:hyperlink>
      <w:r w:rsidRPr="000B4F63">
        <w:rPr>
          <w:rFonts w:eastAsia="SimSun"/>
          <w:sz w:val="20"/>
          <w:szCs w:val="20"/>
          <w:lang w:val="es-ES"/>
        </w:rPr>
        <w:t>), en cuyo caso cualquier transmisión del software a un tercero, así como el derecho de utilizarlo, debe cumplir con la legislación aplicable.</w:t>
      </w:r>
    </w:p>
    <w:p w14:paraId="3C4BFFCE" w14:textId="575676EA" w:rsidR="00761033" w:rsidRPr="00260D51" w:rsidRDefault="00761033" w:rsidP="00FE7293">
      <w:pPr>
        <w:pStyle w:val="Heading1"/>
        <w:numPr>
          <w:ilvl w:val="0"/>
          <w:numId w:val="22"/>
        </w:numPr>
        <w:tabs>
          <w:tab w:val="left" w:pos="360"/>
        </w:tabs>
        <w:ind w:left="360"/>
        <w:rPr>
          <w:b w:val="0"/>
          <w:bCs w:val="0"/>
          <w:sz w:val="20"/>
          <w:szCs w:val="20"/>
        </w:rPr>
      </w:pPr>
      <w:r w:rsidRPr="000B4F63">
        <w:rPr>
          <w:rFonts w:eastAsia="SimSun"/>
          <w:sz w:val="20"/>
          <w:szCs w:val="20"/>
          <w:lang w:val="es-ES"/>
        </w:rPr>
        <w:t xml:space="preserve">RESTRICCIONES EN MATERIA DE EXPORTACIÓN. </w:t>
      </w:r>
      <w:r w:rsidRPr="000B4F63">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0B4F63">
        <w:rPr>
          <w:rFonts w:eastAsia="SimSun"/>
          <w:b w:val="0"/>
          <w:bCs w:val="0"/>
          <w:sz w:val="20"/>
          <w:szCs w:val="20"/>
        </w:rPr>
        <w:t xml:space="preserve">Para obtener más información, consulte </w:t>
      </w:r>
      <w:hyperlink r:id="rId17" w:anchor="%20TR-16-00298)%20ISVR%20-%20Jun%202016\www.microsoft.com\exporting" w:history="1">
        <w:r w:rsidRPr="000B4F63">
          <w:rPr>
            <w:rStyle w:val="Hyperlink"/>
            <w:rFonts w:cs="Tahoma"/>
            <w:b w:val="0"/>
            <w:sz w:val="20"/>
            <w:szCs w:val="20"/>
          </w:rPr>
          <w:t>www.microsoft.com/exporting</w:t>
        </w:r>
      </w:hyperlink>
      <w:r w:rsidRPr="000B4F63">
        <w:rPr>
          <w:rFonts w:eastAsia="SimSun"/>
          <w:b w:val="0"/>
          <w:bCs w:val="0"/>
          <w:sz w:val="20"/>
          <w:szCs w:val="20"/>
        </w:rPr>
        <w:t>.</w:t>
      </w:r>
    </w:p>
    <w:p w14:paraId="2CBC7CB5" w14:textId="6DE14E00" w:rsidR="00761033" w:rsidRPr="00260D51" w:rsidRDefault="00761033" w:rsidP="00FE7293">
      <w:pPr>
        <w:pStyle w:val="Heading1"/>
        <w:numPr>
          <w:ilvl w:val="0"/>
          <w:numId w:val="22"/>
        </w:numPr>
        <w:tabs>
          <w:tab w:val="left" w:pos="360"/>
        </w:tabs>
        <w:ind w:left="360"/>
        <w:rPr>
          <w:b w:val="0"/>
          <w:bCs w:val="0"/>
          <w:sz w:val="20"/>
          <w:szCs w:val="20"/>
          <w:lang w:val="es-ES"/>
        </w:rPr>
      </w:pPr>
      <w:r w:rsidRPr="000B4F63">
        <w:rPr>
          <w:rFonts w:eastAsia="SimSun"/>
          <w:sz w:val="20"/>
          <w:szCs w:val="20"/>
          <w:lang w:val="es-ES"/>
        </w:rPr>
        <w:t xml:space="preserve">CONTRATO COMPLETO. </w:t>
      </w:r>
      <w:r w:rsidRPr="000B4F63">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7494DA00" w14:textId="1271AFFE" w:rsidR="00761033" w:rsidRPr="00260D51" w:rsidRDefault="00761033" w:rsidP="00FE7293">
      <w:pPr>
        <w:pStyle w:val="Heading1"/>
        <w:numPr>
          <w:ilvl w:val="0"/>
          <w:numId w:val="22"/>
        </w:numPr>
        <w:tabs>
          <w:tab w:val="left" w:pos="360"/>
        </w:tabs>
        <w:ind w:left="360"/>
        <w:rPr>
          <w:b w:val="0"/>
          <w:bCs w:val="0"/>
          <w:lang w:val="es-ES"/>
        </w:rPr>
      </w:pPr>
      <w:r w:rsidRPr="007A6132">
        <w:rPr>
          <w:rFonts w:eastAsia="SimSun"/>
          <w:sz w:val="20"/>
          <w:szCs w:val="20"/>
          <w:lang w:val="es-ES"/>
        </w:rPr>
        <w:t xml:space="preserve">EFECTOS LEGALES. </w:t>
      </w:r>
      <w:r w:rsidRPr="007A6132">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6BAF7DAA" w14:textId="0DB0F324"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 xml:space="preserve">NO TOLERANTE A FALLOS. EL SOFTWARE NO ES TOLERANTE A FALLOS. EL LICENCIANTE HA DETERMINADO UNILATERALMENTE CÓMO UTILIZAR EL SOFTWARE EN LA APLICACIÓN O EN EL CONJUNTO DE APLICACIONES DE SOFTWARE INTEGRADAS CUYA LICENCIA LE HA OTORGADO, Y MICROSOFT HA CONFIADO EN QUE EL LICENCIANTE HA REALIZADO PRUEBAS </w:t>
      </w:r>
      <w:r w:rsidRPr="007A6132">
        <w:rPr>
          <w:rFonts w:eastAsia="SimSun"/>
          <w:bCs w:val="0"/>
          <w:sz w:val="20"/>
          <w:szCs w:val="20"/>
          <w:lang w:val="es-ES"/>
        </w:rPr>
        <w:t>SUFICIENTES</w:t>
      </w:r>
      <w:r w:rsidRPr="007A6132">
        <w:rPr>
          <w:sz w:val="20"/>
          <w:szCs w:val="20"/>
          <w:lang w:val="es-ES"/>
        </w:rPr>
        <w:t xml:space="preserve"> PARA DETERMINAR QUE EL SOFTWARE ES APTO PARA TAL USO.</w:t>
      </w:r>
    </w:p>
    <w:p w14:paraId="085CE0C8" w14:textId="781153BF" w:rsidR="00025563" w:rsidRPr="007A6132" w:rsidRDefault="00025563" w:rsidP="00FE7293">
      <w:pPr>
        <w:pStyle w:val="Heading1"/>
        <w:numPr>
          <w:ilvl w:val="0"/>
          <w:numId w:val="22"/>
        </w:numPr>
        <w:tabs>
          <w:tab w:val="left" w:pos="360"/>
        </w:tabs>
        <w:ind w:left="360"/>
        <w:rPr>
          <w:lang w:val="es-ES"/>
        </w:rPr>
      </w:pPr>
      <w:r w:rsidRPr="007A6132">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5A95631" w14:textId="107E633D" w:rsidR="00025563" w:rsidRPr="007A6132" w:rsidRDefault="00025563" w:rsidP="000B4F63">
      <w:pPr>
        <w:pStyle w:val="Heading1"/>
        <w:numPr>
          <w:ilvl w:val="0"/>
          <w:numId w:val="22"/>
        </w:numPr>
        <w:tabs>
          <w:tab w:val="left" w:pos="360"/>
        </w:tabs>
        <w:ind w:left="360"/>
        <w:rPr>
          <w:lang w:val="es-ES"/>
        </w:rPr>
      </w:pPr>
      <w:r w:rsidRPr="007A6132">
        <w:rPr>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sectPr w:rsidR="00025563" w:rsidRPr="007A6132"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21ABA2" w14:textId="77777777" w:rsidR="009722BC" w:rsidRDefault="009722BC" w:rsidP="00E752B4">
      <w:pPr>
        <w:spacing w:before="0" w:after="0"/>
      </w:pPr>
      <w:r>
        <w:separator/>
      </w:r>
    </w:p>
  </w:endnote>
  <w:endnote w:type="continuationSeparator" w:id="0">
    <w:p w14:paraId="0D36EB41" w14:textId="77777777" w:rsidR="009722BC" w:rsidRDefault="009722BC"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63C3DE" w14:textId="77777777" w:rsidR="0035608B" w:rsidRPr="0035608B" w:rsidRDefault="0035608B" w:rsidP="0035608B">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E311D6">
      <w:rPr>
        <w:noProof/>
        <w:sz w:val="18"/>
        <w:szCs w:val="18"/>
      </w:rPr>
      <w:t>1</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E311D6">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89BFF99" w14:textId="77777777" w:rsidR="009722BC" w:rsidRDefault="009722BC" w:rsidP="00E752B4">
      <w:pPr>
        <w:spacing w:before="0" w:after="0"/>
      </w:pPr>
      <w:r>
        <w:separator/>
      </w:r>
    </w:p>
  </w:footnote>
  <w:footnote w:type="continuationSeparator" w:id="0">
    <w:p w14:paraId="3447EFB6" w14:textId="77777777" w:rsidR="009722BC" w:rsidRDefault="009722BC" w:rsidP="00E752B4">
      <w:pPr>
        <w:spacing w:before="0" w:after="0"/>
      </w:pPr>
      <w:r>
        <w:continuationSeparator/>
      </w:r>
    </w:p>
  </w:footnote>
  <w:footnote w:id="1">
    <w:p w14:paraId="44148BC1" w14:textId="4DA25339" w:rsidR="00490E1C" w:rsidRPr="00C23A24" w:rsidRDefault="00490E1C">
      <w:pPr>
        <w:pStyle w:val="FootnoteText"/>
        <w:rPr>
          <w:sz w:val="16"/>
          <w:szCs w:val="16"/>
          <w:lang w:val="es-ES"/>
        </w:rPr>
      </w:pPr>
      <w:r w:rsidRPr="00FE5F6D">
        <w:rPr>
          <w:rStyle w:val="FootnoteReference"/>
          <w:b/>
          <w:sz w:val="16"/>
          <w:szCs w:val="16"/>
        </w:rPr>
        <w:footnoteRef/>
      </w:r>
      <w:r w:rsidRPr="007A6132">
        <w:rPr>
          <w:sz w:val="16"/>
          <w:szCs w:val="16"/>
          <w:lang w:val="es-ES"/>
        </w:rPr>
        <w:t xml:space="preserve"> </w:t>
      </w:r>
      <w:r w:rsidRPr="00C23A24">
        <w:rPr>
          <w:b/>
          <w:sz w:val="16"/>
          <w:szCs w:val="16"/>
          <w:lang w:val="es-ES"/>
        </w:rPr>
        <w:t>LICENCIANTE:</w:t>
      </w:r>
      <w:r w:rsidRPr="00C23A24">
        <w:rPr>
          <w:sz w:val="16"/>
          <w:szCs w:val="16"/>
          <w:lang w:val="es-ES"/>
        </w:rPr>
        <w:t xml:space="preserve"> Estos términos incluyen marcas de Microsoft. Si incluye una nota al pie de marca comercial en el Contrato de Licencia para el Usuario Final para la Solución Unificada para hacer la notificación de sus propias marcas comerciales u otras marcas comerciales de terceros, debe entonces agregar la siguiente redacción a la nota al pie de marca comercial: “Las demás marcas comerciales pertenecen a sus respectivos propietarios”.</w:t>
      </w:r>
    </w:p>
  </w:footnote>
  <w:footnote w:id="2">
    <w:p w14:paraId="590BB96D" w14:textId="5959532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Para software licenciado “Academic Edition”, especifique el nombre. Por ejemplo: Microsoft SQL 2016, Academic Edition.</w:t>
      </w:r>
    </w:p>
  </w:footnote>
  <w:footnote w:id="3">
    <w:p w14:paraId="230CE847" w14:textId="0A4B2963"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que se otorgan al usuario final según este contrato.</w:t>
      </w:r>
    </w:p>
  </w:footnote>
  <w:footnote w:id="4">
    <w:p w14:paraId="3260E65F" w14:textId="40607DDA"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usuario que pueden acceder directa o indirectamente a instancias del software de servidor licenciado en virtud de este contrato.</w:t>
      </w:r>
    </w:p>
  </w:footnote>
  <w:footnote w:id="5">
    <w:p w14:paraId="4746C21B" w14:textId="3AB8EAEE" w:rsidR="00490E1C" w:rsidRPr="00C23A24" w:rsidRDefault="00490E1C" w:rsidP="005D1965">
      <w:pPr>
        <w:pStyle w:val="FootnoteText"/>
        <w:spacing w:before="120"/>
        <w:rPr>
          <w:sz w:val="16"/>
          <w:szCs w:val="16"/>
          <w:lang w:val="es-ES"/>
        </w:rPr>
      </w:pPr>
      <w:r w:rsidRPr="00C23A24">
        <w:rPr>
          <w:rStyle w:val="FootnoteReference"/>
          <w:b/>
          <w:sz w:val="16"/>
          <w:szCs w:val="16"/>
        </w:rPr>
        <w:footnoteRef/>
      </w:r>
      <w:r w:rsidRPr="00C23A24">
        <w:rPr>
          <w:sz w:val="16"/>
          <w:szCs w:val="16"/>
          <w:lang w:val="es-ES"/>
        </w:rPr>
        <w:t xml:space="preserve"> </w:t>
      </w:r>
      <w:r w:rsidRPr="00C23A24">
        <w:rPr>
          <w:b/>
          <w:sz w:val="16"/>
          <w:szCs w:val="16"/>
          <w:lang w:val="es-ES"/>
        </w:rPr>
        <w:t>LICENCIANTE:</w:t>
      </w:r>
      <w:r w:rsidRPr="00C23A24">
        <w:rPr>
          <w:sz w:val="16"/>
          <w:szCs w:val="16"/>
          <w:lang w:val="es-ES"/>
        </w:rPr>
        <w:t xml:space="preserve"> Especifique el número total de licencias CAL de dispositivo que pueden acceder directa o indirectamente a instancias del software de servidor licenciado en virtud de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nsid w:val="19DA77C2"/>
    <w:multiLevelType w:val="hybridMultilevel"/>
    <w:tmpl w:val="BD7279D2"/>
    <w:lvl w:ilvl="0" w:tplc="ED66F18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nsid w:val="1A032589"/>
    <w:multiLevelType w:val="hybridMultilevel"/>
    <w:tmpl w:val="35AA1766"/>
    <w:lvl w:ilvl="0" w:tplc="F63290A0">
      <w:start w:val="1"/>
      <w:numFmt w:val="lowerRoman"/>
      <w:lvlText w:val="(%1)"/>
      <w:lvlJc w:val="left"/>
      <w:pPr>
        <w:ind w:left="2155" w:hanging="720"/>
      </w:pPr>
      <w:rPr>
        <w:rFonts w:cs="Times New Roman" w:hint="default"/>
        <w:b/>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C773156"/>
    <w:multiLevelType w:val="hybridMultilevel"/>
    <w:tmpl w:val="B882DF74"/>
    <w:lvl w:ilvl="0" w:tplc="04D8116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310F363E"/>
    <w:multiLevelType w:val="multilevel"/>
    <w:tmpl w:val="EADED4D0"/>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328D03FF"/>
    <w:multiLevelType w:val="hybridMultilevel"/>
    <w:tmpl w:val="AD1EFBC8"/>
    <w:lvl w:ilvl="0" w:tplc="E236D6B8">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nsid w:val="38F311F7"/>
    <w:multiLevelType w:val="hybridMultilevel"/>
    <w:tmpl w:val="3DE28D06"/>
    <w:lvl w:ilvl="0" w:tplc="CBBA576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4A071FC7"/>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8">
    <w:nsid w:val="5A14725D"/>
    <w:multiLevelType w:val="multilevel"/>
    <w:tmpl w:val="9FF066E4"/>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19">
    <w:nsid w:val="5A3447BD"/>
    <w:multiLevelType w:val="hybridMultilevel"/>
    <w:tmpl w:val="8C8431A8"/>
    <w:lvl w:ilvl="0" w:tplc="416639FE">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1">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A0F2E0EC"/>
    <w:lvl w:ilvl="0" w:tplc="695EB15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4">
    <w:nsid w:val="70FD5D36"/>
    <w:multiLevelType w:val="hybridMultilevel"/>
    <w:tmpl w:val="EDDEFD9A"/>
    <w:lvl w:ilvl="0" w:tplc="CAE2C7A4">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7C337B11"/>
    <w:multiLevelType w:val="multilevel"/>
    <w:tmpl w:val="0A9A35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2"/>
  </w:num>
  <w:num w:numId="3">
    <w:abstractNumId w:val="21"/>
  </w:num>
  <w:num w:numId="4">
    <w:abstractNumId w:val="2"/>
  </w:num>
  <w:num w:numId="5">
    <w:abstractNumId w:val="8"/>
  </w:num>
  <w:num w:numId="6">
    <w:abstractNumId w:val="22"/>
  </w:num>
  <w:num w:numId="7">
    <w:abstractNumId w:val="6"/>
  </w:num>
  <w:num w:numId="8">
    <w:abstractNumId w:val="1"/>
  </w:num>
  <w:num w:numId="9">
    <w:abstractNumId w:val="23"/>
  </w:num>
  <w:num w:numId="10">
    <w:abstractNumId w:val="7"/>
  </w:num>
  <w:num w:numId="11">
    <w:abstractNumId w:val="19"/>
  </w:num>
  <w:num w:numId="12">
    <w:abstractNumId w:val="17"/>
  </w:num>
  <w:num w:numId="13">
    <w:abstractNumId w:val="12"/>
  </w:num>
  <w:num w:numId="14">
    <w:abstractNumId w:val="4"/>
  </w:num>
  <w:num w:numId="15">
    <w:abstractNumId w:val="15"/>
  </w:num>
  <w:num w:numId="16">
    <w:abstractNumId w:val="2"/>
  </w:num>
  <w:num w:numId="17">
    <w:abstractNumId w:val="6"/>
  </w:num>
  <w:num w:numId="18">
    <w:abstractNumId w:val="0"/>
  </w:num>
  <w:num w:numId="19">
    <w:abstractNumId w:val="6"/>
  </w:num>
  <w:num w:numId="20">
    <w:abstractNumId w:val="6"/>
  </w:num>
  <w:num w:numId="21">
    <w:abstractNumId w:val="14"/>
  </w:num>
  <w:num w:numId="22">
    <w:abstractNumId w:val="10"/>
  </w:num>
  <w:num w:numId="23">
    <w:abstractNumId w:val="6"/>
  </w:num>
  <w:num w:numId="24">
    <w:abstractNumId w:val="13"/>
  </w:num>
  <w:num w:numId="25">
    <w:abstractNumId w:val="25"/>
  </w:num>
  <w:num w:numId="26">
    <w:abstractNumId w:val="9"/>
  </w:num>
  <w:num w:numId="27">
    <w:abstractNumId w:val="18"/>
  </w:num>
  <w:num w:numId="28">
    <w:abstractNumId w:val="22"/>
  </w:num>
  <w:num w:numId="29">
    <w:abstractNumId w:val="22"/>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num>
  <w:num w:numId="34">
    <w:abstractNumId w:val="20"/>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hideSpellingErrors/>
  <w:hideGrammaticalErrors/>
  <w:revisionView w:markup="0"/>
  <w:doNotTrackMoves/>
  <w:documentProtection w:edit="forms" w:enforcement="1" w:cryptProviderType="rsaFull" w:cryptAlgorithmClass="hash" w:cryptAlgorithmType="typeAny" w:cryptAlgorithmSid="4" w:cryptSpinCount="100000" w:hash="Jk7cN1YrYR+049uw/My4pM5/oiI=" w:salt="fS6U+N/0bU8guv+QM0awX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1693A"/>
    <w:rsid w:val="00025563"/>
    <w:rsid w:val="0003048E"/>
    <w:rsid w:val="00030B51"/>
    <w:rsid w:val="000636FE"/>
    <w:rsid w:val="00065B35"/>
    <w:rsid w:val="0006672D"/>
    <w:rsid w:val="0009418D"/>
    <w:rsid w:val="000B4F63"/>
    <w:rsid w:val="000E64E7"/>
    <w:rsid w:val="000F001C"/>
    <w:rsid w:val="00106B39"/>
    <w:rsid w:val="00110946"/>
    <w:rsid w:val="00146CA2"/>
    <w:rsid w:val="001505DB"/>
    <w:rsid w:val="001507A7"/>
    <w:rsid w:val="001559E4"/>
    <w:rsid w:val="00166533"/>
    <w:rsid w:val="001968D8"/>
    <w:rsid w:val="00196CBA"/>
    <w:rsid w:val="001B4C71"/>
    <w:rsid w:val="0020568D"/>
    <w:rsid w:val="00214E73"/>
    <w:rsid w:val="00217F3D"/>
    <w:rsid w:val="00235992"/>
    <w:rsid w:val="00244DD1"/>
    <w:rsid w:val="002556B9"/>
    <w:rsid w:val="00260D51"/>
    <w:rsid w:val="00274BFA"/>
    <w:rsid w:val="00291661"/>
    <w:rsid w:val="002A19AC"/>
    <w:rsid w:val="002A48C6"/>
    <w:rsid w:val="002B1013"/>
    <w:rsid w:val="002B14A6"/>
    <w:rsid w:val="002D71DA"/>
    <w:rsid w:val="002D7DB4"/>
    <w:rsid w:val="002F3172"/>
    <w:rsid w:val="0032592F"/>
    <w:rsid w:val="0033530F"/>
    <w:rsid w:val="003525F7"/>
    <w:rsid w:val="0035608B"/>
    <w:rsid w:val="00367A01"/>
    <w:rsid w:val="00371584"/>
    <w:rsid w:val="003737F0"/>
    <w:rsid w:val="003B25DD"/>
    <w:rsid w:val="003C4C6B"/>
    <w:rsid w:val="003C6A37"/>
    <w:rsid w:val="003D117E"/>
    <w:rsid w:val="00400BE5"/>
    <w:rsid w:val="004130CE"/>
    <w:rsid w:val="004132F4"/>
    <w:rsid w:val="0043583A"/>
    <w:rsid w:val="0045668A"/>
    <w:rsid w:val="00490E1C"/>
    <w:rsid w:val="0049204D"/>
    <w:rsid w:val="00493507"/>
    <w:rsid w:val="004A6BE6"/>
    <w:rsid w:val="004B3BF4"/>
    <w:rsid w:val="004B71CA"/>
    <w:rsid w:val="004D285C"/>
    <w:rsid w:val="004E28EE"/>
    <w:rsid w:val="00512804"/>
    <w:rsid w:val="0053032D"/>
    <w:rsid w:val="005318C5"/>
    <w:rsid w:val="00570E36"/>
    <w:rsid w:val="00576428"/>
    <w:rsid w:val="005A7253"/>
    <w:rsid w:val="005B45A2"/>
    <w:rsid w:val="005C3C1D"/>
    <w:rsid w:val="005D17F9"/>
    <w:rsid w:val="005D1965"/>
    <w:rsid w:val="005E1339"/>
    <w:rsid w:val="006B1528"/>
    <w:rsid w:val="006C46D8"/>
    <w:rsid w:val="00714075"/>
    <w:rsid w:val="00727E7D"/>
    <w:rsid w:val="007448FB"/>
    <w:rsid w:val="00746B38"/>
    <w:rsid w:val="00761033"/>
    <w:rsid w:val="00782D1C"/>
    <w:rsid w:val="007A6132"/>
    <w:rsid w:val="007C75DD"/>
    <w:rsid w:val="007D4EC8"/>
    <w:rsid w:val="007F037C"/>
    <w:rsid w:val="0080150B"/>
    <w:rsid w:val="00816D4A"/>
    <w:rsid w:val="00842143"/>
    <w:rsid w:val="00843A10"/>
    <w:rsid w:val="00865D85"/>
    <w:rsid w:val="008A26E7"/>
    <w:rsid w:val="0094528E"/>
    <w:rsid w:val="0096127D"/>
    <w:rsid w:val="009722BC"/>
    <w:rsid w:val="00995E89"/>
    <w:rsid w:val="009C61E5"/>
    <w:rsid w:val="009D6C55"/>
    <w:rsid w:val="00A04CC9"/>
    <w:rsid w:val="00A36306"/>
    <w:rsid w:val="00A37BF6"/>
    <w:rsid w:val="00A66997"/>
    <w:rsid w:val="00A679D4"/>
    <w:rsid w:val="00A841F8"/>
    <w:rsid w:val="00AA3BDF"/>
    <w:rsid w:val="00AF6D5D"/>
    <w:rsid w:val="00B75310"/>
    <w:rsid w:val="00BB1C34"/>
    <w:rsid w:val="00BD11FF"/>
    <w:rsid w:val="00BD4A12"/>
    <w:rsid w:val="00BE3005"/>
    <w:rsid w:val="00BE405E"/>
    <w:rsid w:val="00C23A24"/>
    <w:rsid w:val="00C32814"/>
    <w:rsid w:val="00C57C9B"/>
    <w:rsid w:val="00C809D5"/>
    <w:rsid w:val="00CC0B67"/>
    <w:rsid w:val="00CD65F2"/>
    <w:rsid w:val="00CF55DE"/>
    <w:rsid w:val="00D16D46"/>
    <w:rsid w:val="00D17857"/>
    <w:rsid w:val="00D60349"/>
    <w:rsid w:val="00D77CE5"/>
    <w:rsid w:val="00D83A2F"/>
    <w:rsid w:val="00DA75E3"/>
    <w:rsid w:val="00DB1133"/>
    <w:rsid w:val="00DC5176"/>
    <w:rsid w:val="00E12E2E"/>
    <w:rsid w:val="00E16597"/>
    <w:rsid w:val="00E311D6"/>
    <w:rsid w:val="00E32585"/>
    <w:rsid w:val="00E42276"/>
    <w:rsid w:val="00E61F4B"/>
    <w:rsid w:val="00E66F64"/>
    <w:rsid w:val="00E73B9A"/>
    <w:rsid w:val="00E752B4"/>
    <w:rsid w:val="00E84CF7"/>
    <w:rsid w:val="00E876F4"/>
    <w:rsid w:val="00E87E55"/>
    <w:rsid w:val="00EA6942"/>
    <w:rsid w:val="00EE17DA"/>
    <w:rsid w:val="00F229C5"/>
    <w:rsid w:val="00FB4906"/>
    <w:rsid w:val="00FD4D6F"/>
    <w:rsid w:val="00FE5F6D"/>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61033"/>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FAA3DA-B54E-46DD-BB17-40FD53598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3271</Words>
  <Characters>18649</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2016-06-20T08:05:00Z</dcterms:modified>
</cp:coreProperties>
</file>